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316" w:rsidRPr="000F3BCF" w:rsidRDefault="000F3BCF" w:rsidP="00AE121F">
      <w:pPr>
        <w:pStyle w:val="Titel"/>
        <w:spacing w:line="276" w:lineRule="auto"/>
      </w:pPr>
      <w:r w:rsidRPr="000F3BCF">
        <w:t xml:space="preserve">MANUAL </w:t>
      </w:r>
      <w:r w:rsidR="00536F18">
        <w:t>UBZ</w:t>
      </w:r>
      <w:r w:rsidRPr="000F3BCF">
        <w:t>-Texte</w:t>
      </w:r>
      <w:r w:rsidR="00536F18">
        <w:t xml:space="preserve"> </w:t>
      </w:r>
    </w:p>
    <w:p w:rsidR="00536F18" w:rsidRDefault="000F3BCF" w:rsidP="0000011B">
      <w:pPr>
        <w:pStyle w:val="berschrift3"/>
        <w:shd w:val="clear" w:color="auto" w:fill="DBE5F1" w:themeFill="accent1" w:themeFillTint="33"/>
        <w:spacing w:after="60"/>
        <w:rPr>
          <w:rStyle w:val="berschrift2Zchn"/>
        </w:rPr>
      </w:pPr>
      <w:r w:rsidRPr="00536F18">
        <w:rPr>
          <w:rStyle w:val="berschrift2Zchn"/>
        </w:rPr>
        <w:t>Allgemeines</w:t>
      </w:r>
      <w:r w:rsidR="0000011B">
        <w:rPr>
          <w:rStyle w:val="berschrift2Zchn"/>
        </w:rPr>
        <w:t xml:space="preserve"> </w:t>
      </w:r>
    </w:p>
    <w:p w:rsidR="000F3BCF" w:rsidRDefault="0084230F" w:rsidP="0084230F">
      <w:pPr>
        <w:pStyle w:val="NurText"/>
        <w:spacing w:after="60" w:line="312" w:lineRule="auto"/>
      </w:pPr>
      <w:r>
        <w:br/>
      </w:r>
      <w:r w:rsidR="00536F18">
        <w:t>Texte müssen so geschrieben sein, dass</w:t>
      </w:r>
    </w:p>
    <w:p w:rsidR="00536F18" w:rsidRDefault="00536F18" w:rsidP="0084230F">
      <w:pPr>
        <w:pStyle w:val="NurText"/>
        <w:numPr>
          <w:ilvl w:val="0"/>
          <w:numId w:val="4"/>
        </w:numPr>
        <w:spacing w:line="312" w:lineRule="auto"/>
      </w:pPr>
      <w:r>
        <w:t>die Zielgruppe diese gerne liest</w:t>
      </w:r>
      <w:r w:rsidR="00C80DC8">
        <w:t xml:space="preserve"> und </w:t>
      </w:r>
      <w:r w:rsidR="000F4FC0">
        <w:t xml:space="preserve">die Texte </w:t>
      </w:r>
      <w:r w:rsidR="00C80DC8">
        <w:t>an diese angepasst</w:t>
      </w:r>
      <w:r w:rsidR="000F4FC0">
        <w:t xml:space="preserve"> sind.</w:t>
      </w:r>
    </w:p>
    <w:p w:rsidR="00536F18" w:rsidRDefault="00536F18" w:rsidP="0084230F">
      <w:pPr>
        <w:pStyle w:val="NurText"/>
        <w:numPr>
          <w:ilvl w:val="0"/>
          <w:numId w:val="4"/>
        </w:numPr>
        <w:spacing w:line="312" w:lineRule="auto"/>
      </w:pPr>
      <w:r>
        <w:t>sie leicht verständlich geschrieben</w:t>
      </w:r>
      <w:r w:rsidR="00C80DC8">
        <w:t xml:space="preserve"> und fachlich korrekt </w:t>
      </w:r>
      <w:r>
        <w:t>sind</w:t>
      </w:r>
      <w:r w:rsidR="000F4FC0">
        <w:t>.</w:t>
      </w:r>
    </w:p>
    <w:p w:rsidR="00EA193E" w:rsidRDefault="000F4FC0" w:rsidP="0084230F">
      <w:pPr>
        <w:pStyle w:val="NurText"/>
        <w:numPr>
          <w:ilvl w:val="0"/>
          <w:numId w:val="4"/>
        </w:numPr>
        <w:spacing w:line="312" w:lineRule="auto"/>
      </w:pPr>
      <w:r>
        <w:t xml:space="preserve">sie </w:t>
      </w:r>
      <w:r w:rsidR="00EA193E">
        <w:t>sachlich, neutral, ohne Wertung</w:t>
      </w:r>
      <w:r>
        <w:t xml:space="preserve"> formuliert sind.</w:t>
      </w:r>
    </w:p>
    <w:p w:rsidR="00536F18" w:rsidRDefault="00536F18" w:rsidP="0084230F">
      <w:pPr>
        <w:pStyle w:val="NurText"/>
        <w:numPr>
          <w:ilvl w:val="0"/>
          <w:numId w:val="4"/>
        </w:numPr>
        <w:spacing w:line="312" w:lineRule="auto"/>
      </w:pPr>
      <w:r>
        <w:t>sie die Rahmenbedingungen erfüllen, die schon bei den „Qualitätskriterien für ein Stundenbild“ angeführt werden.</w:t>
      </w:r>
    </w:p>
    <w:p w:rsidR="00536F18" w:rsidRPr="00AE121F" w:rsidRDefault="00630EF6" w:rsidP="0084230F">
      <w:pPr>
        <w:pStyle w:val="NurText"/>
        <w:spacing w:before="120" w:line="312" w:lineRule="auto"/>
        <w:rPr>
          <w:rStyle w:val="Fett"/>
        </w:rPr>
      </w:pPr>
      <w:r w:rsidRPr="00AE121F">
        <w:rPr>
          <w:rStyle w:val="Fett"/>
        </w:rPr>
        <w:t>Bei Texten für die Homepage</w:t>
      </w:r>
    </w:p>
    <w:p w:rsidR="000F3BCF" w:rsidRDefault="000F3BCF" w:rsidP="0084230F">
      <w:pPr>
        <w:pStyle w:val="NurText"/>
        <w:numPr>
          <w:ilvl w:val="0"/>
          <w:numId w:val="3"/>
        </w:numPr>
        <w:spacing w:line="312" w:lineRule="auto"/>
      </w:pPr>
      <w:r>
        <w:t xml:space="preserve">Text immer zuerst im Word schreiben, </w:t>
      </w:r>
      <w:r w:rsidR="00EA193E">
        <w:t>hier werden schon viele</w:t>
      </w:r>
      <w:r>
        <w:t xml:space="preserve"> Fehler </w:t>
      </w:r>
      <w:r w:rsidR="00EA193E">
        <w:t>von der Autokorrektur angezeigt, und dann erst ins Typo3 übertragen.</w:t>
      </w:r>
    </w:p>
    <w:p w:rsidR="00B45AC3" w:rsidRDefault="00B45AC3" w:rsidP="0084230F">
      <w:pPr>
        <w:pStyle w:val="NurText"/>
        <w:numPr>
          <w:ilvl w:val="0"/>
          <w:numId w:val="3"/>
        </w:numPr>
        <w:spacing w:line="312" w:lineRule="auto"/>
      </w:pPr>
      <w:r>
        <w:t xml:space="preserve">Nur </w:t>
      </w:r>
      <w:r w:rsidR="0000011B">
        <w:t>„</w:t>
      </w:r>
      <w:r>
        <w:t>UBZ</w:t>
      </w:r>
      <w:r w:rsidR="0000011B">
        <w:t xml:space="preserve">“ </w:t>
      </w:r>
      <w:r>
        <w:t xml:space="preserve"> </w:t>
      </w:r>
      <w:r w:rsidR="0000011B">
        <w:t>schreiben (nicht ausschreiben</w:t>
      </w:r>
      <w:r w:rsidR="00F508DF">
        <w:t>)</w:t>
      </w:r>
      <w:r w:rsidR="000F4FC0">
        <w:t>.</w:t>
      </w:r>
    </w:p>
    <w:p w:rsidR="00EA193E" w:rsidRPr="00AE121F" w:rsidRDefault="00EA193E" w:rsidP="0084230F">
      <w:pPr>
        <w:pStyle w:val="NurText"/>
        <w:spacing w:before="120" w:line="312" w:lineRule="auto"/>
        <w:rPr>
          <w:rStyle w:val="Fett"/>
        </w:rPr>
      </w:pPr>
      <w:r w:rsidRPr="00AE121F">
        <w:rPr>
          <w:rStyle w:val="Fett"/>
        </w:rPr>
        <w:t>Herangehensweise bei umfangreicheren Texten</w:t>
      </w:r>
    </w:p>
    <w:p w:rsidR="00EA193E" w:rsidRDefault="00EA193E" w:rsidP="0084230F">
      <w:pPr>
        <w:pStyle w:val="NurText"/>
        <w:numPr>
          <w:ilvl w:val="0"/>
          <w:numId w:val="5"/>
        </w:numPr>
        <w:spacing w:line="312" w:lineRule="auto"/>
      </w:pPr>
      <w:r>
        <w:t>Zuerst Struktur bzw. Inhaltsverzeichnis festlegen und erst dann zu</w:t>
      </w:r>
      <w:r w:rsidR="000F4FC0">
        <w:t xml:space="preserve"> s</w:t>
      </w:r>
      <w:r>
        <w:t>chreiben beginnen.</w:t>
      </w:r>
      <w:r>
        <w:br/>
        <w:t>Nur wenn man sich zuerst überlegt, was der Text/die Publikation aussagen soll, wie sie aufgebaut sein soll, gelingt es, ein schlüssiges Ganzes zu erschaffen.</w:t>
      </w:r>
      <w:r w:rsidR="00C80DC8">
        <w:t xml:space="preserve"> </w:t>
      </w:r>
      <w:r>
        <w:t xml:space="preserve">Roten Faden </w:t>
      </w:r>
      <w:r w:rsidR="00C80DC8">
        <w:t>finden.</w:t>
      </w:r>
    </w:p>
    <w:p w:rsidR="00630EF6" w:rsidRDefault="00630EF6" w:rsidP="0084230F">
      <w:pPr>
        <w:pStyle w:val="NurText"/>
        <w:numPr>
          <w:ilvl w:val="0"/>
          <w:numId w:val="5"/>
        </w:numPr>
        <w:spacing w:line="312" w:lineRule="auto"/>
      </w:pPr>
      <w:r>
        <w:t>Über fertige Texte eine Nacht schlafen und dann nochmals kritisch durchlesen. Man braucht etwas Abstand, um das Ganze wieder erfassen zu können.</w:t>
      </w:r>
    </w:p>
    <w:p w:rsidR="00630EF6" w:rsidRDefault="00630EF6" w:rsidP="0084230F">
      <w:pPr>
        <w:pStyle w:val="NurText"/>
        <w:numPr>
          <w:ilvl w:val="0"/>
          <w:numId w:val="5"/>
        </w:numPr>
        <w:spacing w:line="312" w:lineRule="auto"/>
      </w:pPr>
      <w:r>
        <w:t xml:space="preserve">Fertige Texte (diese sind korrigiert) als Vorlage </w:t>
      </w:r>
      <w:r w:rsidR="000F4FC0">
        <w:t>weiter</w:t>
      </w:r>
      <w:r>
        <w:t>verwenden</w:t>
      </w:r>
      <w:r w:rsidR="00C80DC8">
        <w:t xml:space="preserve"> und nicht die eigenen </w:t>
      </w:r>
      <w:r w:rsidR="000F4FC0">
        <w:t xml:space="preserve">alten </w:t>
      </w:r>
      <w:r w:rsidR="00C80DC8">
        <w:t>Vorlagen</w:t>
      </w:r>
      <w:r w:rsidR="000F4FC0">
        <w:t>!</w:t>
      </w:r>
      <w:r w:rsidR="00AF1110">
        <w:br/>
      </w:r>
    </w:p>
    <w:p w:rsidR="000F3BCF" w:rsidRPr="0000011B" w:rsidRDefault="00630EF6" w:rsidP="0000011B">
      <w:pPr>
        <w:pStyle w:val="berschrift3"/>
        <w:shd w:val="clear" w:color="auto" w:fill="DBE5F1" w:themeFill="accent1" w:themeFillTint="33"/>
        <w:spacing w:after="60"/>
        <w:rPr>
          <w:rStyle w:val="berschrift2Zchn"/>
        </w:rPr>
      </w:pPr>
      <w:r w:rsidRPr="00056786">
        <w:rPr>
          <w:rStyle w:val="berschrift2Zchn"/>
        </w:rPr>
        <w:t>UBZ-</w:t>
      </w:r>
      <w:r w:rsidR="000F3BCF" w:rsidRPr="00056786">
        <w:rPr>
          <w:rStyle w:val="berschrift2Zchn"/>
        </w:rPr>
        <w:t>Schreibweisen</w:t>
      </w:r>
    </w:p>
    <w:p w:rsidR="0084230F" w:rsidRDefault="0084230F" w:rsidP="0084230F">
      <w:pPr>
        <w:pStyle w:val="NurText"/>
        <w:spacing w:line="312" w:lineRule="auto"/>
        <w:ind w:left="360"/>
      </w:pPr>
    </w:p>
    <w:p w:rsidR="000F3BCF" w:rsidRDefault="00056786" w:rsidP="0084230F">
      <w:pPr>
        <w:pStyle w:val="NurText"/>
        <w:numPr>
          <w:ilvl w:val="0"/>
          <w:numId w:val="1"/>
        </w:numPr>
        <w:spacing w:line="312" w:lineRule="auto"/>
      </w:pPr>
      <w:r>
        <w:t>d</w:t>
      </w:r>
      <w:r w:rsidR="00630EF6">
        <w:t>irekte Ansprache bevorzugen „Sie können …“ , „Du benötigst …“</w:t>
      </w:r>
    </w:p>
    <w:p w:rsidR="000F3BCF" w:rsidRDefault="000F3BCF" w:rsidP="0084230F">
      <w:pPr>
        <w:pStyle w:val="NurText"/>
        <w:numPr>
          <w:ilvl w:val="0"/>
          <w:numId w:val="1"/>
        </w:numPr>
        <w:spacing w:line="312" w:lineRule="auto"/>
      </w:pPr>
      <w:r>
        <w:t xml:space="preserve">Amt der </w:t>
      </w:r>
      <w:proofErr w:type="spellStart"/>
      <w:r>
        <w:t>Stmk</w:t>
      </w:r>
      <w:proofErr w:type="spellEnd"/>
      <w:r>
        <w:t>. Landesregierung, A15 (nicht „das Land Steiermark, Abteilung 15“)</w:t>
      </w:r>
    </w:p>
    <w:p w:rsidR="00056786" w:rsidRDefault="000F4FC0" w:rsidP="0084230F">
      <w:pPr>
        <w:pStyle w:val="NurText"/>
        <w:numPr>
          <w:ilvl w:val="0"/>
          <w:numId w:val="1"/>
        </w:numPr>
        <w:spacing w:line="312" w:lineRule="auto"/>
      </w:pPr>
      <w:r>
        <w:t xml:space="preserve">Bevorzugt neutrale Formulierungen verwenden wie „Studierende“, „Lehrende“; wenn nicht möglich </w:t>
      </w:r>
      <w:r w:rsidR="000F3BCF">
        <w:t xml:space="preserve">Verwendung von </w:t>
      </w:r>
      <w:proofErr w:type="spellStart"/>
      <w:r w:rsidR="000F3BCF">
        <w:t>Binnen“I</w:t>
      </w:r>
      <w:proofErr w:type="spellEnd"/>
      <w:r w:rsidR="000F3BCF">
        <w:t xml:space="preserve">“ </w:t>
      </w:r>
    </w:p>
    <w:p w:rsidR="005671A5" w:rsidRDefault="00C80DC8" w:rsidP="0084230F">
      <w:pPr>
        <w:pStyle w:val="NurText"/>
        <w:numPr>
          <w:ilvl w:val="0"/>
          <w:numId w:val="1"/>
        </w:numPr>
        <w:spacing w:line="312" w:lineRule="auto"/>
      </w:pPr>
      <w:r>
        <w:t>b</w:t>
      </w:r>
      <w:r w:rsidR="005671A5">
        <w:t xml:space="preserve">ei Aufzählungspunkten </w:t>
      </w:r>
      <w:r w:rsidR="00B771ED">
        <w:t>u.</w:t>
      </w:r>
      <w:r w:rsidR="00512040">
        <w:t xml:space="preserve"> </w:t>
      </w:r>
      <w:r w:rsidR="00B771ED">
        <w:t>Ä. ein Leerzeichen</w:t>
      </w:r>
      <w:r w:rsidR="005671A5">
        <w:t xml:space="preserve"> nach dem letzten Wort </w:t>
      </w:r>
      <w:r w:rsidR="00B771ED" w:rsidRPr="00B771ED">
        <w:t>setzen</w:t>
      </w:r>
      <w:r w:rsidR="00512040">
        <w:t xml:space="preserve"> und danach 3 Punkte </w:t>
      </w:r>
      <w:r w:rsidR="00512040" w:rsidRPr="00056786">
        <w:t>(</w:t>
      </w:r>
      <w:r w:rsidR="00056786" w:rsidRPr="00056786">
        <w:t>Weitere Rohstoffe sind: Kaffee, Kakao, Bananen</w:t>
      </w:r>
      <w:r w:rsidR="00056786" w:rsidRPr="00056786">
        <w:rPr>
          <w:rFonts w:cs="Calibri"/>
          <w:color w:val="FF0000"/>
        </w:rPr>
        <w:t>˽</w:t>
      </w:r>
      <w:r w:rsidR="00056786">
        <w:rPr>
          <w:color w:val="FF0000"/>
        </w:rPr>
        <w:t>…</w:t>
      </w:r>
      <w:r w:rsidR="00512040" w:rsidRPr="00056786">
        <w:t>)</w:t>
      </w:r>
    </w:p>
    <w:p w:rsidR="000F3BCF" w:rsidRPr="00AE121F" w:rsidRDefault="000F3BCF" w:rsidP="0084230F">
      <w:pPr>
        <w:pStyle w:val="NurText"/>
        <w:spacing w:before="120" w:line="312" w:lineRule="auto"/>
        <w:rPr>
          <w:rStyle w:val="Fett"/>
        </w:rPr>
      </w:pPr>
      <w:r w:rsidRPr="00AE121F">
        <w:rPr>
          <w:rStyle w:val="Fett"/>
        </w:rPr>
        <w:t>Abkürzungen:</w:t>
      </w:r>
    </w:p>
    <w:p w:rsidR="000F3BCF" w:rsidRDefault="000F3BCF" w:rsidP="0084230F">
      <w:pPr>
        <w:pStyle w:val="NurText"/>
        <w:spacing w:before="60" w:line="312" w:lineRule="auto"/>
        <w:ind w:left="426"/>
      </w:pPr>
      <w:proofErr w:type="spellStart"/>
      <w:r>
        <w:t>zB</w:t>
      </w:r>
      <w:proofErr w:type="spellEnd"/>
      <w:r w:rsidR="00843130">
        <w:t xml:space="preserve"> |</w:t>
      </w:r>
      <w:r w:rsidR="00056786">
        <w:t xml:space="preserve"> usw.</w:t>
      </w:r>
      <w:r w:rsidR="00843130">
        <w:t xml:space="preserve"> | </w:t>
      </w:r>
      <w:r w:rsidR="00056786">
        <w:t>v. a.</w:t>
      </w:r>
      <w:r w:rsidR="00843130">
        <w:t xml:space="preserve"> |</w:t>
      </w:r>
      <w:r w:rsidR="00056786">
        <w:t xml:space="preserve"> etc.</w:t>
      </w:r>
      <w:r w:rsidR="00843130">
        <w:t xml:space="preserve"> |</w:t>
      </w:r>
      <w:r w:rsidR="00056786">
        <w:t xml:space="preserve"> evtl.</w:t>
      </w:r>
      <w:r w:rsidR="00843130">
        <w:t xml:space="preserve"> |</w:t>
      </w:r>
      <w:r w:rsidR="00056786">
        <w:t xml:space="preserve"> u. dgl.</w:t>
      </w:r>
      <w:r w:rsidR="00843130">
        <w:t xml:space="preserve"> |</w:t>
      </w:r>
      <w:r w:rsidR="00056786">
        <w:t xml:space="preserve"> div.</w:t>
      </w:r>
      <w:r w:rsidR="00843130">
        <w:t xml:space="preserve"> | u. a. |</w:t>
      </w:r>
      <w:r w:rsidR="00056786">
        <w:t xml:space="preserve"> u. Ä.</w:t>
      </w:r>
      <w:r w:rsidR="00843130">
        <w:t xml:space="preserve"> |</w:t>
      </w:r>
      <w:r w:rsidR="00056786">
        <w:t xml:space="preserve"> z. T.</w:t>
      </w:r>
    </w:p>
    <w:p w:rsidR="00843130" w:rsidRPr="00AE121F" w:rsidRDefault="00056786" w:rsidP="0084230F">
      <w:pPr>
        <w:pStyle w:val="NurText"/>
        <w:spacing w:before="120" w:line="312" w:lineRule="auto"/>
        <w:ind w:left="709" w:hanging="709"/>
        <w:rPr>
          <w:rStyle w:val="Fett"/>
        </w:rPr>
      </w:pPr>
      <w:r w:rsidRPr="00AE121F">
        <w:rPr>
          <w:rStyle w:val="Fett"/>
        </w:rPr>
        <w:t>Sonstige Schreibweisen:</w:t>
      </w:r>
    </w:p>
    <w:p w:rsidR="0084230F" w:rsidRDefault="000B49D6" w:rsidP="0084230F">
      <w:pPr>
        <w:pStyle w:val="NurText"/>
        <w:spacing w:line="312" w:lineRule="auto"/>
        <w:ind w:left="426"/>
      </w:pPr>
      <w:r>
        <w:rPr>
          <w:rFonts w:ascii="Verdana" w:hAnsi="Verdana"/>
          <w:sz w:val="18"/>
          <w:szCs w:val="18"/>
        </w:rPr>
        <w:t xml:space="preserve">10 </w:t>
      </w:r>
      <w:r w:rsidR="000F4FC0">
        <w:rPr>
          <w:rFonts w:ascii="Verdana" w:hAnsi="Verdana"/>
          <w:sz w:val="18"/>
          <w:szCs w:val="18"/>
        </w:rPr>
        <w:t>m</w:t>
      </w:r>
      <w:r w:rsidR="00843130">
        <w:rPr>
          <w:rFonts w:ascii="Verdana" w:hAnsi="Verdana"/>
          <w:sz w:val="18"/>
          <w:szCs w:val="18"/>
        </w:rPr>
        <w:t xml:space="preserve"> |</w:t>
      </w:r>
      <w:r>
        <w:rPr>
          <w:rFonts w:ascii="Verdana" w:hAnsi="Verdana"/>
          <w:sz w:val="18"/>
          <w:szCs w:val="18"/>
        </w:rPr>
        <w:t xml:space="preserve"> 10 g </w:t>
      </w:r>
      <w:r w:rsidR="00843130">
        <w:rPr>
          <w:rFonts w:ascii="Verdana" w:hAnsi="Verdana"/>
          <w:sz w:val="18"/>
          <w:szCs w:val="18"/>
        </w:rPr>
        <w:t xml:space="preserve">| </w:t>
      </w:r>
      <w:r>
        <w:rPr>
          <w:rFonts w:ascii="Verdana" w:hAnsi="Verdana"/>
          <w:sz w:val="18"/>
          <w:szCs w:val="18"/>
        </w:rPr>
        <w:t xml:space="preserve">10 </w:t>
      </w:r>
      <w:r w:rsidR="000F4FC0">
        <w:rPr>
          <w:rFonts w:ascii="Verdana" w:hAnsi="Verdana"/>
          <w:sz w:val="18"/>
          <w:szCs w:val="18"/>
        </w:rPr>
        <w:t>%</w:t>
      </w:r>
      <w:r>
        <w:rPr>
          <w:rFonts w:ascii="Verdana" w:hAnsi="Verdana"/>
          <w:sz w:val="18"/>
          <w:szCs w:val="18"/>
        </w:rPr>
        <w:t xml:space="preserve"> </w:t>
      </w:r>
      <w:r w:rsidR="00843130">
        <w:rPr>
          <w:rFonts w:ascii="Verdana" w:hAnsi="Verdana"/>
          <w:sz w:val="18"/>
          <w:szCs w:val="18"/>
        </w:rPr>
        <w:t>| 100%ig |</w:t>
      </w:r>
      <w:r w:rsidR="005671A5">
        <w:rPr>
          <w:rFonts w:ascii="Verdana" w:hAnsi="Verdana"/>
          <w:sz w:val="18"/>
          <w:szCs w:val="18"/>
        </w:rPr>
        <w:t xml:space="preserve"> 100-prozentig</w:t>
      </w:r>
      <w:r w:rsidR="00843130">
        <w:rPr>
          <w:rFonts w:ascii="Verdana" w:hAnsi="Verdana"/>
          <w:sz w:val="18"/>
          <w:szCs w:val="18"/>
        </w:rPr>
        <w:t xml:space="preserve"> | </w:t>
      </w:r>
      <w:r>
        <w:rPr>
          <w:rFonts w:ascii="Verdana" w:hAnsi="Verdana"/>
          <w:sz w:val="18"/>
          <w:szCs w:val="18"/>
        </w:rPr>
        <w:t>10</w:t>
      </w:r>
      <w:r w:rsidR="00AE121F">
        <w:rPr>
          <w:rFonts w:ascii="Verdana" w:hAnsi="Verdana"/>
          <w:sz w:val="18"/>
          <w:szCs w:val="18"/>
        </w:rPr>
        <w:t xml:space="preserve"> </w:t>
      </w:r>
      <w:r>
        <w:rPr>
          <w:rFonts w:ascii="Verdana" w:hAnsi="Verdana"/>
          <w:sz w:val="18"/>
          <w:szCs w:val="18"/>
        </w:rPr>
        <w:t>°C</w:t>
      </w:r>
      <w:r w:rsidR="0000011B">
        <w:rPr>
          <w:rFonts w:ascii="Verdana" w:hAnsi="Verdana"/>
          <w:sz w:val="18"/>
          <w:szCs w:val="18"/>
        </w:rPr>
        <w:t xml:space="preserve"> | </w:t>
      </w:r>
      <w:r w:rsidR="005D010C">
        <w:rPr>
          <w:rFonts w:ascii="Verdana" w:hAnsi="Verdana"/>
          <w:sz w:val="18"/>
          <w:szCs w:val="18"/>
        </w:rPr>
        <w:t>5-fach | das 5-Fache | 3-mal | 3- bis 4-mal</w:t>
      </w:r>
      <w:r w:rsidR="0000011B">
        <w:rPr>
          <w:rFonts w:ascii="Verdana" w:hAnsi="Verdana"/>
          <w:sz w:val="18"/>
          <w:szCs w:val="18"/>
        </w:rPr>
        <w:br/>
      </w:r>
      <w:r w:rsidR="005D010C">
        <w:t xml:space="preserve">kennen lernen | so dass </w:t>
      </w:r>
      <w:r w:rsidR="005D010C">
        <w:rPr>
          <w:sz w:val="20"/>
        </w:rPr>
        <w:t xml:space="preserve">| </w:t>
      </w:r>
      <w:r w:rsidR="0000011B">
        <w:t>Zahlen ohne Tausender-Punkt sondern mit Leerraum (1 000, 25 000)</w:t>
      </w:r>
      <w:r w:rsidR="005D010C">
        <w:t xml:space="preserve"> </w:t>
      </w:r>
    </w:p>
    <w:p w:rsidR="0084230F" w:rsidRDefault="0084230F" w:rsidP="0084230F">
      <w:pPr>
        <w:rPr>
          <w:rFonts w:ascii="Calibri" w:hAnsi="Calibri"/>
          <w:szCs w:val="21"/>
        </w:rPr>
      </w:pPr>
      <w:r>
        <w:br w:type="page"/>
      </w:r>
    </w:p>
    <w:p w:rsidR="009A2E7A" w:rsidRPr="0084230F" w:rsidRDefault="005E6709" w:rsidP="0084230F">
      <w:pPr>
        <w:pStyle w:val="berschrift3"/>
        <w:shd w:val="clear" w:color="auto" w:fill="DBE5F1" w:themeFill="accent1" w:themeFillTint="33"/>
        <w:spacing w:after="60"/>
        <w:rPr>
          <w:rStyle w:val="berschrift2Zchn"/>
        </w:rPr>
      </w:pPr>
      <w:bookmarkStart w:id="0" w:name="_Toc289503032"/>
      <w:bookmarkStart w:id="1" w:name="_Toc285987832"/>
      <w:bookmarkStart w:id="2" w:name="_Toc285995415"/>
      <w:r w:rsidRPr="0084230F">
        <w:rPr>
          <w:rStyle w:val="berschrift2Zchn"/>
        </w:rPr>
        <w:lastRenderedPageBreak/>
        <w:t>Zitieren</w:t>
      </w:r>
      <w:bookmarkEnd w:id="0"/>
      <w:bookmarkEnd w:id="1"/>
      <w:bookmarkEnd w:id="2"/>
      <w:r w:rsidRPr="0084230F">
        <w:rPr>
          <w:rStyle w:val="berschrift2Zchn"/>
        </w:rPr>
        <w:t xml:space="preserve"> nach APA-Style</w:t>
      </w:r>
    </w:p>
    <w:sdt>
      <w:sdtPr>
        <w:rPr>
          <w:rFonts w:eastAsiaTheme="minorEastAsia" w:cstheme="minorHAnsi"/>
          <w:lang w:val="de-DE" w:bidi="en-US"/>
        </w:rPr>
        <w:id w:val="5433843"/>
        <w:docPartObj>
          <w:docPartGallery w:val="Cover Pages"/>
          <w:docPartUnique/>
        </w:docPartObj>
      </w:sdtPr>
      <w:sdtContent>
        <w:p w:rsidR="0084230F" w:rsidRDefault="0084230F" w:rsidP="0084230F">
          <w:pPr>
            <w:tabs>
              <w:tab w:val="center" w:pos="4536"/>
              <w:tab w:val="right" w:pos="9072"/>
            </w:tabs>
            <w:spacing w:after="0" w:line="240" w:lineRule="auto"/>
            <w:rPr>
              <w:rFonts w:eastAsiaTheme="minorEastAsia" w:cstheme="minorHAnsi"/>
              <w:lang w:val="de-DE" w:bidi="en-US"/>
            </w:rPr>
          </w:pPr>
        </w:p>
        <w:p w:rsidR="0084230F" w:rsidRPr="0084230F" w:rsidRDefault="0084230F" w:rsidP="0084230F">
          <w:pPr>
            <w:tabs>
              <w:tab w:val="center" w:pos="4536"/>
              <w:tab w:val="right" w:pos="9072"/>
            </w:tabs>
            <w:spacing w:after="0" w:line="240" w:lineRule="auto"/>
            <w:rPr>
              <w:rFonts w:eastAsiaTheme="minorEastAsia" w:cstheme="minorHAnsi"/>
            </w:rPr>
          </w:pPr>
          <w:r w:rsidRPr="0084230F">
            <w:rPr>
              <w:rFonts w:eastAsiaTheme="minorEastAsia" w:cstheme="minorHAnsi"/>
            </w:rPr>
            <w:t xml:space="preserve">Sämtliche in einer wissenschaftlichen Arbeit aufgenommenen Informationen von anderen Autorinnen und Autoren müssen nachvollziehbar gemacht werden. Dies wird umgesetzt, indem diese Informationen (Wissensbestände, Gedanken, Argumentationsketten, Illustrationen, Tabellen usw.) durch korrekte Quellenangaben belegt werden. </w:t>
          </w:r>
        </w:p>
        <w:p w:rsidR="0084230F" w:rsidRPr="0084230F" w:rsidRDefault="0084230F" w:rsidP="0084230F">
          <w:pPr>
            <w:tabs>
              <w:tab w:val="center" w:pos="4536"/>
              <w:tab w:val="right" w:pos="9072"/>
            </w:tabs>
            <w:spacing w:after="0" w:line="240" w:lineRule="auto"/>
            <w:rPr>
              <w:rFonts w:eastAsiaTheme="minorEastAsia" w:cstheme="minorHAnsi"/>
            </w:rPr>
          </w:pPr>
        </w:p>
        <w:p w:rsidR="0084230F" w:rsidRPr="0084230F" w:rsidRDefault="0084230F" w:rsidP="0084230F">
          <w:pPr>
            <w:numPr>
              <w:ilvl w:val="1"/>
              <w:numId w:val="0"/>
            </w:numPr>
            <w:spacing w:before="120" w:after="60" w:line="240" w:lineRule="auto"/>
            <w:ind w:left="426" w:hanging="426"/>
            <w:contextualSpacing/>
            <w:outlineLvl w:val="1"/>
            <w:rPr>
              <w:rFonts w:eastAsia="Calibri" w:cstheme="minorHAnsi"/>
              <w:b/>
              <w:smallCaps/>
              <w:spacing w:val="20"/>
              <w:lang w:bidi="en-US"/>
            </w:rPr>
          </w:pPr>
          <w:bookmarkStart w:id="3" w:name="_Toc285995416"/>
          <w:bookmarkStart w:id="4" w:name="_Toc285987833"/>
          <w:bookmarkStart w:id="5" w:name="_Toc289503033"/>
          <w:r w:rsidRPr="0084230F">
            <w:rPr>
              <w:rFonts w:eastAsia="Calibri" w:cstheme="minorHAnsi"/>
              <w:b/>
              <w:smallCaps/>
              <w:spacing w:val="20"/>
              <w:lang w:bidi="en-US"/>
            </w:rPr>
            <w:t>Quellen</w:t>
          </w:r>
          <w:bookmarkEnd w:id="3"/>
          <w:bookmarkEnd w:id="4"/>
          <w:bookmarkEnd w:id="5"/>
        </w:p>
        <w:p w:rsidR="0084230F" w:rsidRPr="0084230F" w:rsidRDefault="0084230F" w:rsidP="0084230F">
          <w:pPr>
            <w:autoSpaceDE w:val="0"/>
            <w:autoSpaceDN w:val="0"/>
            <w:adjustRightInd w:val="0"/>
            <w:spacing w:after="0" w:line="240" w:lineRule="auto"/>
            <w:rPr>
              <w:rFonts w:eastAsiaTheme="minorEastAsia" w:cstheme="minorHAnsi"/>
            </w:rPr>
          </w:pPr>
        </w:p>
        <w:p w:rsidR="0084230F" w:rsidRPr="0084230F" w:rsidRDefault="0084230F" w:rsidP="0084230F">
          <w:pPr>
            <w:tabs>
              <w:tab w:val="left" w:pos="1701"/>
            </w:tabs>
            <w:autoSpaceDE w:val="0"/>
            <w:autoSpaceDN w:val="0"/>
            <w:adjustRightInd w:val="0"/>
            <w:spacing w:after="0" w:line="240" w:lineRule="auto"/>
            <w:rPr>
              <w:rFonts w:eastAsiaTheme="minorEastAsia" w:cstheme="minorHAnsi"/>
            </w:rPr>
          </w:pPr>
          <w:r w:rsidRPr="0084230F">
            <w:rPr>
              <w:rFonts w:eastAsiaTheme="minorEastAsia" w:cstheme="minorHAnsi"/>
            </w:rPr>
            <w:t xml:space="preserve">Quellen sind </w:t>
          </w:r>
          <w:proofErr w:type="spellStart"/>
          <w:r w:rsidRPr="0084230F">
            <w:rPr>
              <w:rFonts w:eastAsiaTheme="minorEastAsia" w:cstheme="minorHAnsi"/>
            </w:rPr>
            <w:t>zB</w:t>
          </w:r>
          <w:proofErr w:type="spellEnd"/>
          <w:r w:rsidRPr="0084230F">
            <w:rPr>
              <w:rFonts w:eastAsiaTheme="minorEastAsia" w:cstheme="minorHAnsi"/>
            </w:rPr>
            <w:t>:  -</w:t>
          </w:r>
          <w:r w:rsidRPr="0084230F">
            <w:rPr>
              <w:rFonts w:eastAsiaTheme="minorEastAsia" w:cstheme="minorHAnsi"/>
            </w:rPr>
            <w:tab/>
            <w:t>Bücher, Sammelbände (Hrsg.)</w:t>
          </w:r>
        </w:p>
        <w:p w:rsidR="0084230F" w:rsidRPr="0084230F" w:rsidRDefault="0084230F" w:rsidP="0084230F">
          <w:pPr>
            <w:numPr>
              <w:ilvl w:val="0"/>
              <w:numId w:val="8"/>
            </w:numPr>
            <w:tabs>
              <w:tab w:val="left" w:pos="1701"/>
            </w:tabs>
            <w:autoSpaceDE w:val="0"/>
            <w:autoSpaceDN w:val="0"/>
            <w:adjustRightInd w:val="0"/>
            <w:spacing w:after="0" w:line="240" w:lineRule="auto"/>
            <w:contextualSpacing/>
            <w:rPr>
              <w:rFonts w:eastAsiaTheme="minorEastAsia" w:cstheme="minorHAnsi"/>
            </w:rPr>
          </w:pPr>
          <w:r w:rsidRPr="0084230F">
            <w:rPr>
              <w:rFonts w:eastAsiaTheme="minorEastAsia" w:cstheme="minorHAnsi"/>
            </w:rPr>
            <w:t>Zeitschriften (</w:t>
          </w:r>
          <w:proofErr w:type="spellStart"/>
          <w:r w:rsidRPr="0084230F">
            <w:rPr>
              <w:rFonts w:eastAsiaTheme="minorEastAsia" w:cstheme="minorHAnsi"/>
            </w:rPr>
            <w:t>zB</w:t>
          </w:r>
          <w:proofErr w:type="spellEnd"/>
          <w:r w:rsidRPr="0084230F">
            <w:rPr>
              <w:rFonts w:eastAsiaTheme="minorEastAsia" w:cstheme="minorHAnsi"/>
            </w:rPr>
            <w:t xml:space="preserve"> Erziehung &amp; Unterricht, Journal für </w:t>
          </w:r>
          <w:proofErr w:type="spellStart"/>
          <w:r w:rsidRPr="0084230F">
            <w:rPr>
              <w:rFonts w:eastAsiaTheme="minorEastAsia" w:cstheme="minorHAnsi"/>
            </w:rPr>
            <w:t>LehrerInnenbildung</w:t>
          </w:r>
          <w:proofErr w:type="spellEnd"/>
          <w:r w:rsidRPr="0084230F">
            <w:rPr>
              <w:rFonts w:eastAsiaTheme="minorEastAsia" w:cstheme="minorHAnsi"/>
            </w:rPr>
            <w:t>, etc.)</w:t>
          </w:r>
        </w:p>
        <w:p w:rsidR="0084230F" w:rsidRPr="0084230F" w:rsidRDefault="0084230F" w:rsidP="0084230F">
          <w:pPr>
            <w:numPr>
              <w:ilvl w:val="0"/>
              <w:numId w:val="8"/>
            </w:numPr>
            <w:tabs>
              <w:tab w:val="left" w:pos="1701"/>
            </w:tabs>
            <w:autoSpaceDE w:val="0"/>
            <w:autoSpaceDN w:val="0"/>
            <w:adjustRightInd w:val="0"/>
            <w:spacing w:after="0" w:line="240" w:lineRule="auto"/>
            <w:contextualSpacing/>
            <w:rPr>
              <w:rFonts w:eastAsiaTheme="minorEastAsia" w:cstheme="minorHAnsi"/>
            </w:rPr>
          </w:pPr>
          <w:r w:rsidRPr="0084230F">
            <w:rPr>
              <w:rFonts w:eastAsiaTheme="minorEastAsia" w:cstheme="minorHAnsi"/>
            </w:rPr>
            <w:t>Zeitungsbeiträge, Forschungsberichte (</w:t>
          </w:r>
          <w:proofErr w:type="spellStart"/>
          <w:r w:rsidRPr="0084230F">
            <w:rPr>
              <w:rFonts w:eastAsiaTheme="minorEastAsia" w:cstheme="minorHAnsi"/>
            </w:rPr>
            <w:t>zB</w:t>
          </w:r>
          <w:proofErr w:type="spellEnd"/>
          <w:r w:rsidRPr="0084230F">
            <w:rPr>
              <w:rFonts w:eastAsiaTheme="minorEastAsia" w:cstheme="minorHAnsi"/>
            </w:rPr>
            <w:t xml:space="preserve"> Dissertationen, Bachelorarbeiten) </w:t>
          </w:r>
        </w:p>
        <w:p w:rsidR="0084230F" w:rsidRPr="0084230F" w:rsidRDefault="0084230F" w:rsidP="0084230F">
          <w:pPr>
            <w:numPr>
              <w:ilvl w:val="0"/>
              <w:numId w:val="8"/>
            </w:numPr>
            <w:tabs>
              <w:tab w:val="left" w:pos="1701"/>
            </w:tabs>
            <w:autoSpaceDE w:val="0"/>
            <w:autoSpaceDN w:val="0"/>
            <w:adjustRightInd w:val="0"/>
            <w:spacing w:after="0" w:line="240" w:lineRule="auto"/>
            <w:contextualSpacing/>
            <w:rPr>
              <w:rFonts w:eastAsiaTheme="minorEastAsia" w:cstheme="minorHAnsi"/>
            </w:rPr>
          </w:pPr>
          <w:r w:rsidRPr="0084230F">
            <w:rPr>
              <w:rFonts w:eastAsiaTheme="minorEastAsia" w:cstheme="minorHAnsi"/>
            </w:rPr>
            <w:t>unveröffentlichte Arbeiten (</w:t>
          </w:r>
          <w:proofErr w:type="spellStart"/>
          <w:r w:rsidRPr="0084230F">
            <w:rPr>
              <w:rFonts w:eastAsiaTheme="minorEastAsia" w:cstheme="minorHAnsi"/>
            </w:rPr>
            <w:t>zB</w:t>
          </w:r>
          <w:proofErr w:type="spellEnd"/>
          <w:r w:rsidRPr="0084230F">
            <w:rPr>
              <w:rFonts w:eastAsiaTheme="minorEastAsia" w:cstheme="minorHAnsi"/>
            </w:rPr>
            <w:t xml:space="preserve"> Skripten),</w:t>
          </w:r>
        </w:p>
        <w:p w:rsidR="0084230F" w:rsidRPr="0084230F" w:rsidRDefault="0084230F" w:rsidP="0084230F">
          <w:pPr>
            <w:numPr>
              <w:ilvl w:val="0"/>
              <w:numId w:val="8"/>
            </w:numPr>
            <w:tabs>
              <w:tab w:val="left" w:pos="1701"/>
            </w:tabs>
            <w:autoSpaceDE w:val="0"/>
            <w:autoSpaceDN w:val="0"/>
            <w:adjustRightInd w:val="0"/>
            <w:spacing w:after="0" w:line="240" w:lineRule="auto"/>
            <w:contextualSpacing/>
            <w:rPr>
              <w:rFonts w:eastAsiaTheme="minorEastAsia" w:cstheme="minorHAnsi"/>
            </w:rPr>
          </w:pPr>
          <w:r w:rsidRPr="0084230F">
            <w:rPr>
              <w:rFonts w:eastAsiaTheme="minorEastAsia" w:cstheme="minorHAnsi"/>
            </w:rPr>
            <w:t>Internet und audiovisuelle Medien</w:t>
          </w:r>
        </w:p>
        <w:p w:rsidR="0084230F" w:rsidRPr="0084230F" w:rsidRDefault="0084230F" w:rsidP="0084230F">
          <w:pPr>
            <w:autoSpaceDE w:val="0"/>
            <w:autoSpaceDN w:val="0"/>
            <w:adjustRightInd w:val="0"/>
            <w:spacing w:after="0" w:line="240" w:lineRule="auto"/>
            <w:rPr>
              <w:rFonts w:eastAsiaTheme="minorEastAsia" w:cstheme="minorHAnsi"/>
            </w:rPr>
          </w:pPr>
        </w:p>
        <w:p w:rsidR="0084230F" w:rsidRPr="0084230F" w:rsidRDefault="0084230F" w:rsidP="0084230F">
          <w:pPr>
            <w:autoSpaceDE w:val="0"/>
            <w:autoSpaceDN w:val="0"/>
            <w:adjustRightInd w:val="0"/>
            <w:spacing w:after="0" w:line="240" w:lineRule="auto"/>
            <w:rPr>
              <w:rFonts w:eastAsiaTheme="minorEastAsia" w:cstheme="minorHAnsi"/>
            </w:rPr>
          </w:pPr>
          <w:r w:rsidRPr="0084230F">
            <w:rPr>
              <w:rFonts w:eastAsiaTheme="minorEastAsia" w:cstheme="minorHAnsi"/>
            </w:rPr>
            <w:t>Es wird zwischen Primär- und Sekundärquellen unterschieden. Wird beispielsweise eine Arbeit über Freud geschrieben, sind alle Werke Freuds Primärquellen und alles, was über ihn und sein Werk geschrieben wurde, Sekundärquellen. Wenn aber eine spezielle Interpretation von Freuds Theorien in einer schriftlichen Abhandlung bewertet werden soll, sind nicht nur Freuds Werke Primärquellen, sondern auch die Werke von den Autorinnen und Autoren, die Freuds Werke interpretiert haben.</w:t>
          </w:r>
        </w:p>
        <w:p w:rsidR="0084230F" w:rsidRPr="0084230F" w:rsidRDefault="0084230F" w:rsidP="0084230F">
          <w:pPr>
            <w:autoSpaceDE w:val="0"/>
            <w:autoSpaceDN w:val="0"/>
            <w:adjustRightInd w:val="0"/>
            <w:spacing w:after="0" w:line="240" w:lineRule="auto"/>
            <w:rPr>
              <w:rFonts w:eastAsiaTheme="minorEastAsia" w:cstheme="minorHAnsi"/>
            </w:rPr>
          </w:pPr>
        </w:p>
        <w:p w:rsidR="0084230F" w:rsidRPr="0084230F" w:rsidRDefault="0084230F" w:rsidP="0084230F">
          <w:pPr>
            <w:numPr>
              <w:ilvl w:val="1"/>
              <w:numId w:val="0"/>
            </w:numPr>
            <w:spacing w:before="120" w:after="60" w:line="240" w:lineRule="auto"/>
            <w:ind w:left="426" w:hanging="426"/>
            <w:contextualSpacing/>
            <w:outlineLvl w:val="1"/>
            <w:rPr>
              <w:rFonts w:eastAsia="Calibri" w:cstheme="minorHAnsi"/>
              <w:b/>
              <w:smallCaps/>
              <w:spacing w:val="20"/>
              <w:lang w:bidi="en-US"/>
            </w:rPr>
          </w:pPr>
          <w:bookmarkStart w:id="6" w:name="_Toc285995417"/>
          <w:bookmarkStart w:id="7" w:name="_Toc285987834"/>
          <w:bookmarkStart w:id="8" w:name="_Toc289503034"/>
          <w:r w:rsidRPr="0084230F">
            <w:rPr>
              <w:rFonts w:eastAsia="Calibri" w:cstheme="minorHAnsi"/>
              <w:b/>
              <w:smallCaps/>
              <w:spacing w:val="20"/>
              <w:lang w:bidi="en-US"/>
            </w:rPr>
            <w:t>Zitate</w:t>
          </w:r>
          <w:bookmarkEnd w:id="6"/>
          <w:bookmarkEnd w:id="7"/>
          <w:bookmarkEnd w:id="8"/>
        </w:p>
        <w:p w:rsidR="0084230F" w:rsidRPr="0084230F" w:rsidRDefault="0084230F" w:rsidP="0084230F">
          <w:pPr>
            <w:spacing w:after="0" w:line="240" w:lineRule="auto"/>
            <w:rPr>
              <w:rFonts w:eastAsiaTheme="minorEastAsia" w:cstheme="minorHAnsi"/>
              <w:lang w:val="de-DE"/>
            </w:rPr>
          </w:pPr>
        </w:p>
        <w:p w:rsidR="0084230F" w:rsidRPr="0084230F" w:rsidRDefault="0084230F" w:rsidP="0084230F">
          <w:pPr>
            <w:autoSpaceDE w:val="0"/>
            <w:autoSpaceDN w:val="0"/>
            <w:adjustRightInd w:val="0"/>
            <w:spacing w:after="0" w:line="240" w:lineRule="auto"/>
            <w:rPr>
              <w:rFonts w:eastAsiaTheme="minorEastAsia" w:cstheme="minorHAnsi"/>
            </w:rPr>
          </w:pPr>
          <w:r w:rsidRPr="0084230F">
            <w:rPr>
              <w:rFonts w:eastAsiaTheme="minorEastAsia" w:cstheme="minorHAnsi"/>
            </w:rPr>
            <w:t xml:space="preserve">Es wird zwischen </w:t>
          </w:r>
          <w:r w:rsidRPr="0084230F">
            <w:rPr>
              <w:rFonts w:eastAsiaTheme="minorEastAsia" w:cstheme="minorHAnsi"/>
              <w:i/>
            </w:rPr>
            <w:t>wörtlichen</w:t>
          </w:r>
          <w:r w:rsidRPr="0084230F">
            <w:rPr>
              <w:rFonts w:eastAsiaTheme="minorEastAsia" w:cstheme="minorHAnsi"/>
            </w:rPr>
            <w:t xml:space="preserve"> und </w:t>
          </w:r>
          <w:r w:rsidRPr="0084230F">
            <w:rPr>
              <w:rFonts w:eastAsiaTheme="minorEastAsia" w:cstheme="minorHAnsi"/>
              <w:i/>
            </w:rPr>
            <w:t xml:space="preserve">sinngemäßen Zitaten </w:t>
          </w:r>
          <w:r w:rsidRPr="0084230F">
            <w:rPr>
              <w:rFonts w:eastAsiaTheme="minorEastAsia" w:cstheme="minorHAnsi"/>
            </w:rPr>
            <w:t>unterschieden.</w:t>
          </w:r>
        </w:p>
        <w:p w:rsidR="0084230F" w:rsidRPr="0084230F" w:rsidRDefault="0084230F" w:rsidP="0084230F">
          <w:pPr>
            <w:autoSpaceDE w:val="0"/>
            <w:autoSpaceDN w:val="0"/>
            <w:adjustRightInd w:val="0"/>
            <w:spacing w:after="0" w:line="240" w:lineRule="auto"/>
            <w:rPr>
              <w:rFonts w:eastAsiaTheme="minorEastAsia" w:cstheme="minorHAnsi"/>
            </w:rPr>
          </w:pPr>
        </w:p>
        <w:p w:rsidR="0084230F" w:rsidRPr="0084230F" w:rsidRDefault="0084230F" w:rsidP="0084230F">
          <w:pPr>
            <w:numPr>
              <w:ilvl w:val="0"/>
              <w:numId w:val="6"/>
            </w:numPr>
            <w:autoSpaceDE w:val="0"/>
            <w:autoSpaceDN w:val="0"/>
            <w:adjustRightInd w:val="0"/>
            <w:spacing w:after="0" w:line="240" w:lineRule="auto"/>
            <w:contextualSpacing/>
            <w:rPr>
              <w:rFonts w:eastAsiaTheme="minorEastAsia" w:cstheme="minorHAnsi"/>
            </w:rPr>
          </w:pPr>
          <w:r w:rsidRPr="0084230F">
            <w:rPr>
              <w:rFonts w:eastAsiaTheme="minorEastAsia" w:cstheme="minorHAnsi"/>
            </w:rPr>
            <w:t xml:space="preserve">Bei </w:t>
          </w:r>
          <w:r w:rsidRPr="0084230F">
            <w:rPr>
              <w:rFonts w:eastAsiaTheme="minorEastAsia" w:cstheme="minorHAnsi"/>
              <w:i/>
            </w:rPr>
            <w:t>wörtlichen Zitaten</w:t>
          </w:r>
          <w:r w:rsidRPr="0084230F">
            <w:rPr>
              <w:rFonts w:eastAsiaTheme="minorEastAsia" w:cstheme="minorHAnsi"/>
            </w:rPr>
            <w:t xml:space="preserve"> wird der übernommene Text in Anführungszeichen „…“ gesetzt. Diese sollen sparsam eingesetzt werden und nicht zu umfangreich sein. Eingesetzt werden sie z B, um Argumentationen zu untermauern bzw. Gegenpositionen herauszuarbeiten.</w:t>
          </w:r>
        </w:p>
        <w:p w:rsidR="0084230F" w:rsidRPr="0084230F" w:rsidRDefault="0084230F" w:rsidP="0084230F">
          <w:pPr>
            <w:autoSpaceDE w:val="0"/>
            <w:autoSpaceDN w:val="0"/>
            <w:adjustRightInd w:val="0"/>
            <w:spacing w:after="0" w:line="240" w:lineRule="auto"/>
            <w:rPr>
              <w:rFonts w:eastAsiaTheme="minorEastAsia" w:cstheme="minorHAnsi"/>
            </w:rPr>
          </w:pPr>
        </w:p>
        <w:p w:rsidR="0084230F" w:rsidRPr="0084230F" w:rsidRDefault="0084230F" w:rsidP="0084230F">
          <w:pPr>
            <w:numPr>
              <w:ilvl w:val="0"/>
              <w:numId w:val="6"/>
            </w:numPr>
            <w:autoSpaceDE w:val="0"/>
            <w:autoSpaceDN w:val="0"/>
            <w:adjustRightInd w:val="0"/>
            <w:spacing w:after="0" w:line="240" w:lineRule="auto"/>
            <w:contextualSpacing/>
            <w:rPr>
              <w:rFonts w:eastAsiaTheme="minorEastAsia" w:cstheme="minorHAnsi"/>
            </w:rPr>
          </w:pPr>
          <w:r w:rsidRPr="0084230F">
            <w:rPr>
              <w:rFonts w:eastAsiaTheme="minorEastAsia" w:cstheme="minorHAnsi"/>
            </w:rPr>
            <w:t xml:space="preserve">Bei </w:t>
          </w:r>
          <w:r w:rsidRPr="0084230F">
            <w:rPr>
              <w:rFonts w:eastAsiaTheme="minorEastAsia" w:cstheme="minorHAnsi"/>
              <w:i/>
            </w:rPr>
            <w:t>sinngemäßen Zitaten</w:t>
          </w:r>
          <w:r w:rsidRPr="0084230F">
            <w:rPr>
              <w:rFonts w:eastAsiaTheme="minorEastAsia" w:cstheme="minorHAnsi"/>
            </w:rPr>
            <w:t xml:space="preserve"> werden Texte von anderen Autorinnen und/oder Autoren mit eigenen Worten wiedergegeben. Dabei können längere Textabschnitte zusammengefasst werden oder wesentliche Aspekte herausgearbeitet werden.</w:t>
          </w:r>
        </w:p>
        <w:p w:rsidR="0084230F" w:rsidRPr="0084230F" w:rsidRDefault="0084230F" w:rsidP="0084230F">
          <w:pPr>
            <w:autoSpaceDE w:val="0"/>
            <w:autoSpaceDN w:val="0"/>
            <w:adjustRightInd w:val="0"/>
            <w:spacing w:after="0" w:line="240" w:lineRule="auto"/>
            <w:rPr>
              <w:rFonts w:eastAsiaTheme="minorEastAsia" w:cstheme="minorHAnsi"/>
            </w:rPr>
          </w:pPr>
        </w:p>
        <w:p w:rsidR="0084230F" w:rsidRPr="0084230F" w:rsidRDefault="0084230F" w:rsidP="0084230F">
          <w:pPr>
            <w:numPr>
              <w:ilvl w:val="1"/>
              <w:numId w:val="0"/>
            </w:numPr>
            <w:spacing w:before="120" w:after="60" w:line="240" w:lineRule="auto"/>
            <w:ind w:left="426" w:hanging="426"/>
            <w:contextualSpacing/>
            <w:outlineLvl w:val="1"/>
            <w:rPr>
              <w:rFonts w:eastAsia="Calibri" w:cstheme="minorHAnsi"/>
              <w:b/>
              <w:smallCaps/>
              <w:spacing w:val="20"/>
              <w:lang w:bidi="en-US"/>
            </w:rPr>
          </w:pPr>
          <w:bookmarkStart w:id="9" w:name="_Toc285995419"/>
          <w:bookmarkStart w:id="10" w:name="_Toc285987836"/>
          <w:bookmarkStart w:id="11" w:name="_Toc289503036"/>
          <w:r w:rsidRPr="0084230F">
            <w:rPr>
              <w:rFonts w:eastAsia="Calibri" w:cstheme="minorHAnsi"/>
              <w:b/>
              <w:smallCaps/>
              <w:spacing w:val="20"/>
              <w:lang w:bidi="en-US"/>
            </w:rPr>
            <w:t>Quellenangaben</w:t>
          </w:r>
          <w:bookmarkEnd w:id="9"/>
          <w:bookmarkEnd w:id="10"/>
          <w:bookmarkEnd w:id="11"/>
        </w:p>
        <w:p w:rsidR="0084230F" w:rsidRPr="0084230F" w:rsidRDefault="0084230F" w:rsidP="0084230F">
          <w:pPr>
            <w:spacing w:after="0" w:line="240" w:lineRule="auto"/>
            <w:rPr>
              <w:rFonts w:eastAsiaTheme="minorEastAsia" w:cstheme="minorHAnsi"/>
              <w:lang w:val="de-DE"/>
            </w:rPr>
          </w:pPr>
        </w:p>
        <w:p w:rsidR="0084230F" w:rsidRPr="0084230F" w:rsidRDefault="0084230F" w:rsidP="0084230F">
          <w:pPr>
            <w:autoSpaceDE w:val="0"/>
            <w:autoSpaceDN w:val="0"/>
            <w:adjustRightInd w:val="0"/>
            <w:spacing w:after="0" w:line="240" w:lineRule="auto"/>
            <w:rPr>
              <w:rFonts w:eastAsiaTheme="minorEastAsia" w:cstheme="minorHAnsi"/>
            </w:rPr>
          </w:pPr>
          <w:r w:rsidRPr="0084230F">
            <w:rPr>
              <w:rFonts w:eastAsiaTheme="minorEastAsia" w:cstheme="minorHAnsi"/>
            </w:rPr>
            <w:t xml:space="preserve">Grundsätzlich wird zwischen der </w:t>
          </w:r>
          <w:r w:rsidRPr="0084230F">
            <w:rPr>
              <w:rFonts w:eastAsiaTheme="minorEastAsia" w:cstheme="minorHAnsi"/>
              <w:i/>
            </w:rPr>
            <w:t xml:space="preserve">Kurzform </w:t>
          </w:r>
          <w:r w:rsidRPr="0084230F">
            <w:rPr>
              <w:rFonts w:eastAsiaTheme="minorEastAsia" w:cstheme="minorHAnsi"/>
            </w:rPr>
            <w:t xml:space="preserve">und der </w:t>
          </w:r>
          <w:r w:rsidRPr="0084230F">
            <w:rPr>
              <w:rFonts w:eastAsiaTheme="minorEastAsia" w:cstheme="minorHAnsi"/>
              <w:i/>
            </w:rPr>
            <w:t>Langform</w:t>
          </w:r>
          <w:r w:rsidRPr="0084230F">
            <w:rPr>
              <w:rFonts w:eastAsiaTheme="minorEastAsia" w:cstheme="minorHAnsi"/>
            </w:rPr>
            <w:t xml:space="preserve">  der Quellenangabe unterschieden.</w:t>
          </w:r>
        </w:p>
        <w:p w:rsidR="0084230F" w:rsidRPr="0084230F" w:rsidRDefault="0084230F" w:rsidP="0084230F">
          <w:pPr>
            <w:autoSpaceDE w:val="0"/>
            <w:autoSpaceDN w:val="0"/>
            <w:adjustRightInd w:val="0"/>
            <w:spacing w:after="0" w:line="240" w:lineRule="auto"/>
            <w:rPr>
              <w:rFonts w:eastAsiaTheme="minorEastAsia" w:cstheme="minorHAnsi"/>
            </w:rPr>
          </w:pPr>
        </w:p>
        <w:p w:rsidR="0084230F" w:rsidRPr="0084230F" w:rsidRDefault="0084230F" w:rsidP="0084230F">
          <w:pPr>
            <w:numPr>
              <w:ilvl w:val="0"/>
              <w:numId w:val="7"/>
            </w:numPr>
            <w:autoSpaceDE w:val="0"/>
            <w:autoSpaceDN w:val="0"/>
            <w:adjustRightInd w:val="0"/>
            <w:spacing w:after="0" w:line="240" w:lineRule="auto"/>
            <w:contextualSpacing/>
            <w:rPr>
              <w:rFonts w:eastAsiaTheme="minorEastAsia" w:cstheme="minorHAnsi"/>
            </w:rPr>
          </w:pPr>
          <w:r w:rsidRPr="0084230F">
            <w:rPr>
              <w:rFonts w:eastAsiaTheme="minorEastAsia" w:cstheme="minorHAnsi"/>
            </w:rPr>
            <w:t xml:space="preserve">Die </w:t>
          </w:r>
          <w:r w:rsidRPr="0084230F">
            <w:rPr>
              <w:rFonts w:eastAsiaTheme="minorEastAsia" w:cstheme="minorHAnsi"/>
              <w:i/>
            </w:rPr>
            <w:t>Kurzform bzw. der Kurzbeleg im Text</w:t>
          </w:r>
          <w:r w:rsidRPr="0084230F">
            <w:rPr>
              <w:rFonts w:eastAsiaTheme="minorEastAsia" w:cstheme="minorHAnsi"/>
            </w:rPr>
            <w:t xml:space="preserve"> wird direkt im Anschluss an das Zitat im laufenden Text verwendet. Mit Hilfe dieser Kurzform ist im Literaturverzeichnis die Langform der Quellenangabe aufzufinden.</w:t>
          </w:r>
        </w:p>
        <w:p w:rsidR="0084230F" w:rsidRPr="0084230F" w:rsidRDefault="0084230F" w:rsidP="0084230F">
          <w:pPr>
            <w:autoSpaceDE w:val="0"/>
            <w:autoSpaceDN w:val="0"/>
            <w:adjustRightInd w:val="0"/>
            <w:spacing w:after="0" w:line="240" w:lineRule="auto"/>
            <w:ind w:left="720"/>
            <w:contextualSpacing/>
            <w:rPr>
              <w:rFonts w:eastAsiaTheme="minorEastAsia" w:cstheme="minorHAnsi"/>
            </w:rPr>
          </w:pPr>
        </w:p>
        <w:p w:rsidR="0084230F" w:rsidRPr="0084230F" w:rsidRDefault="0084230F" w:rsidP="0084230F">
          <w:pPr>
            <w:numPr>
              <w:ilvl w:val="0"/>
              <w:numId w:val="7"/>
            </w:numPr>
            <w:autoSpaceDE w:val="0"/>
            <w:autoSpaceDN w:val="0"/>
            <w:adjustRightInd w:val="0"/>
            <w:spacing w:after="0" w:line="240" w:lineRule="auto"/>
            <w:contextualSpacing/>
            <w:rPr>
              <w:rFonts w:eastAsiaTheme="minorEastAsia" w:cstheme="minorHAnsi"/>
            </w:rPr>
          </w:pPr>
          <w:r w:rsidRPr="0084230F">
            <w:rPr>
              <w:rFonts w:eastAsiaTheme="minorEastAsia" w:cstheme="minorHAnsi"/>
            </w:rPr>
            <w:t>Die</w:t>
          </w:r>
          <w:r w:rsidRPr="0084230F">
            <w:rPr>
              <w:rFonts w:eastAsiaTheme="minorEastAsia" w:cstheme="minorHAnsi"/>
              <w:i/>
            </w:rPr>
            <w:t xml:space="preserve"> Langform</w:t>
          </w:r>
          <w:r w:rsidRPr="0084230F">
            <w:rPr>
              <w:rFonts w:eastAsiaTheme="minorEastAsia" w:cstheme="minorHAnsi"/>
            </w:rPr>
            <w:t xml:space="preserve">  wird im Literaturverzeichnis angegeben. </w:t>
          </w:r>
        </w:p>
        <w:p w:rsidR="0084230F" w:rsidRPr="0084230F" w:rsidRDefault="0084230F" w:rsidP="0084230F">
          <w:pPr>
            <w:rPr>
              <w:rFonts w:eastAsiaTheme="minorEastAsia" w:cstheme="minorHAnsi"/>
            </w:rPr>
          </w:pPr>
          <w:r w:rsidRPr="0084230F">
            <w:rPr>
              <w:rFonts w:eastAsiaTheme="minorEastAsia" w:cstheme="minorHAnsi"/>
            </w:rPr>
            <w:br w:type="page"/>
          </w:r>
        </w:p>
        <w:p w:rsidR="0084230F" w:rsidRPr="0084230F" w:rsidRDefault="0084230F" w:rsidP="0084230F">
          <w:pPr>
            <w:numPr>
              <w:ilvl w:val="2"/>
              <w:numId w:val="0"/>
            </w:numPr>
            <w:spacing w:before="120" w:after="60" w:line="240" w:lineRule="auto"/>
            <w:ind w:left="720" w:hanging="720"/>
            <w:contextualSpacing/>
            <w:outlineLvl w:val="2"/>
            <w:rPr>
              <w:rFonts w:eastAsia="Calibri" w:cstheme="minorHAnsi"/>
              <w:b/>
              <w:smallCaps/>
              <w:spacing w:val="20"/>
              <w:lang w:bidi="en-US"/>
            </w:rPr>
          </w:pPr>
          <w:bookmarkStart w:id="12" w:name="_Toc285995420"/>
          <w:bookmarkStart w:id="13" w:name="_Toc285987837"/>
          <w:bookmarkStart w:id="14" w:name="_Toc289503037"/>
          <w:r w:rsidRPr="0084230F">
            <w:rPr>
              <w:rFonts w:eastAsia="Calibri" w:cstheme="minorHAnsi"/>
              <w:b/>
              <w:smallCaps/>
              <w:spacing w:val="20"/>
              <w:lang w:bidi="en-US"/>
            </w:rPr>
            <w:lastRenderedPageBreak/>
            <w:t>Kurzbeleg im Text</w:t>
          </w:r>
          <w:bookmarkEnd w:id="12"/>
          <w:bookmarkEnd w:id="13"/>
          <w:bookmarkEnd w:id="14"/>
        </w:p>
        <w:p w:rsidR="0084230F" w:rsidRPr="0084230F" w:rsidRDefault="0084230F" w:rsidP="0084230F">
          <w:pPr>
            <w:spacing w:after="0" w:line="240" w:lineRule="auto"/>
            <w:rPr>
              <w:rFonts w:eastAsiaTheme="minorEastAsia" w:cstheme="minorHAnsi"/>
              <w:lang w:val="de-DE"/>
            </w:rPr>
          </w:pPr>
        </w:p>
        <w:p w:rsidR="0084230F" w:rsidRPr="0084230F" w:rsidRDefault="0084230F" w:rsidP="0084230F">
          <w:pPr>
            <w:autoSpaceDE w:val="0"/>
            <w:autoSpaceDN w:val="0"/>
            <w:adjustRightInd w:val="0"/>
            <w:spacing w:after="0" w:line="240" w:lineRule="auto"/>
            <w:rPr>
              <w:rFonts w:eastAsiaTheme="minorEastAsia" w:cstheme="minorHAnsi"/>
            </w:rPr>
          </w:pPr>
          <w:r w:rsidRPr="0084230F">
            <w:rPr>
              <w:rFonts w:eastAsiaTheme="minorEastAsia" w:cstheme="minorHAnsi"/>
            </w:rPr>
            <w:t>Der Kurzbeleg umfasst (Familienname, Jahr, S</w:t>
          </w:r>
          <w:proofErr w:type="gramStart"/>
          <w:r w:rsidRPr="0084230F">
            <w:rPr>
              <w:rFonts w:eastAsiaTheme="minorEastAsia" w:cstheme="minorHAnsi"/>
            </w:rPr>
            <w:t>. )</w:t>
          </w:r>
          <w:proofErr w:type="gramEnd"/>
          <w:r w:rsidRPr="0084230F">
            <w:rPr>
              <w:rFonts w:eastAsiaTheme="minorEastAsia" w:cstheme="minorHAnsi"/>
            </w:rPr>
            <w:t xml:space="preserve">. Er belegt wörtliche und sinngemäße Zitate. Das wörtliche Zitat kann Teil eines Satzes sein oder selbstständig stehen.  </w:t>
          </w:r>
        </w:p>
        <w:p w:rsidR="0084230F" w:rsidRPr="0084230F" w:rsidRDefault="0084230F" w:rsidP="0084230F">
          <w:pPr>
            <w:autoSpaceDE w:val="0"/>
            <w:autoSpaceDN w:val="0"/>
            <w:adjustRightInd w:val="0"/>
            <w:spacing w:after="0" w:line="240" w:lineRule="auto"/>
            <w:rPr>
              <w:rFonts w:eastAsiaTheme="minorEastAsia" w:cstheme="minorHAnsi"/>
            </w:rPr>
          </w:pPr>
        </w:p>
        <w:p w:rsidR="0084230F" w:rsidRPr="0084230F" w:rsidRDefault="0084230F" w:rsidP="0084230F">
          <w:pPr>
            <w:autoSpaceDE w:val="0"/>
            <w:autoSpaceDN w:val="0"/>
            <w:adjustRightInd w:val="0"/>
            <w:spacing w:after="0" w:line="240" w:lineRule="auto"/>
            <w:rPr>
              <w:rFonts w:eastAsiaTheme="minorEastAsia" w:cstheme="minorHAnsi"/>
              <w:i/>
            </w:rPr>
          </w:pPr>
          <w:r w:rsidRPr="0084230F">
            <w:rPr>
              <w:rFonts w:eastAsiaTheme="minorEastAsia" w:cstheme="minorHAnsi"/>
              <w:i/>
            </w:rPr>
            <w:t>Beispiele für wörtliche Zitate:</w:t>
          </w:r>
        </w:p>
        <w:p w:rsidR="0084230F" w:rsidRPr="0084230F" w:rsidRDefault="0084230F" w:rsidP="0084230F">
          <w:pPr>
            <w:autoSpaceDE w:val="0"/>
            <w:autoSpaceDN w:val="0"/>
            <w:adjustRightInd w:val="0"/>
            <w:spacing w:after="0" w:line="240" w:lineRule="auto"/>
            <w:rPr>
              <w:rFonts w:eastAsiaTheme="minorEastAsia" w:cstheme="minorHAnsi"/>
              <w:lang w:val="de-DE"/>
            </w:rPr>
          </w:pPr>
        </w:p>
        <w:p w:rsidR="0084230F" w:rsidRPr="0084230F" w:rsidRDefault="0084230F" w:rsidP="0084230F">
          <w:pPr>
            <w:autoSpaceDE w:val="0"/>
            <w:autoSpaceDN w:val="0"/>
            <w:adjustRightInd w:val="0"/>
            <w:spacing w:after="0" w:line="240" w:lineRule="auto"/>
            <w:ind w:left="708"/>
            <w:rPr>
              <w:rFonts w:eastAsiaTheme="minorEastAsia" w:cstheme="minorHAnsi"/>
            </w:rPr>
          </w:pPr>
          <w:r w:rsidRPr="0084230F">
            <w:rPr>
              <w:rFonts w:eastAsiaTheme="minorEastAsia" w:cstheme="minorHAnsi"/>
              <w:lang w:val="de-DE"/>
            </w:rPr>
            <w:t>Frey beschreibt den Begriff der Kompetenz „als ein Bündel von körperlichen und geistigen Fähigkeiten (…), die jemand benötigt, um anstehende Aufgaben und Probleme zielorientiert und verantwortungsvoll zu lösen, die Lösungen zu reflektieren und zu bewerten und das eigene Repertoire an Handlungsmustern weiterzuentwickeln“ (Frey, 2006, S. 31).</w:t>
          </w:r>
        </w:p>
        <w:p w:rsidR="0084230F" w:rsidRPr="0084230F" w:rsidRDefault="0084230F" w:rsidP="0084230F">
          <w:pPr>
            <w:autoSpaceDE w:val="0"/>
            <w:autoSpaceDN w:val="0"/>
            <w:adjustRightInd w:val="0"/>
            <w:spacing w:after="0" w:line="240" w:lineRule="auto"/>
            <w:rPr>
              <w:rFonts w:eastAsiaTheme="minorEastAsia" w:cstheme="minorHAnsi"/>
            </w:rPr>
          </w:pPr>
        </w:p>
        <w:p w:rsidR="0084230F" w:rsidRPr="0084230F" w:rsidRDefault="0084230F" w:rsidP="0084230F">
          <w:pPr>
            <w:spacing w:after="0" w:line="240" w:lineRule="auto"/>
            <w:ind w:left="708"/>
            <w:rPr>
              <w:rFonts w:eastAsiaTheme="minorEastAsia" w:cstheme="minorHAnsi"/>
              <w:lang w:val="de-DE" w:bidi="en-US"/>
            </w:rPr>
          </w:pPr>
          <w:r w:rsidRPr="0084230F">
            <w:rPr>
              <w:rFonts w:eastAsiaTheme="minorEastAsia" w:cstheme="minorHAnsi"/>
              <w:lang w:val="de-DE" w:bidi="en-US"/>
            </w:rPr>
            <w:t>„Aus dieser Sicht sind daher die Auswirkungen und die Determinanten des Klimas von besonderer Bedeutung.“ (Eder, 2002, S. 220)</w:t>
          </w:r>
        </w:p>
        <w:p w:rsidR="0084230F" w:rsidRPr="0084230F" w:rsidRDefault="0084230F" w:rsidP="0084230F">
          <w:pPr>
            <w:spacing w:after="0" w:line="240" w:lineRule="auto"/>
            <w:rPr>
              <w:rFonts w:eastAsiaTheme="minorEastAsia" w:cstheme="minorHAnsi"/>
              <w:i/>
              <w:lang w:val="de-DE" w:bidi="en-US"/>
            </w:rPr>
          </w:pPr>
        </w:p>
        <w:p w:rsidR="0084230F" w:rsidRPr="0084230F" w:rsidRDefault="0084230F" w:rsidP="0084230F">
          <w:pPr>
            <w:spacing w:after="0" w:line="240" w:lineRule="auto"/>
            <w:rPr>
              <w:rFonts w:eastAsiaTheme="minorEastAsia" w:cstheme="minorHAnsi"/>
              <w:i/>
              <w:lang w:val="de-DE" w:bidi="en-US"/>
            </w:rPr>
          </w:pPr>
          <w:r w:rsidRPr="0084230F">
            <w:rPr>
              <w:rFonts w:eastAsiaTheme="minorEastAsia" w:cstheme="minorHAnsi"/>
              <w:i/>
              <w:lang w:val="de-DE" w:bidi="en-US"/>
            </w:rPr>
            <w:t>Beispiel für sinngemäßes Zitat:</w:t>
          </w:r>
        </w:p>
        <w:p w:rsidR="0084230F" w:rsidRPr="0084230F" w:rsidRDefault="0084230F" w:rsidP="0084230F">
          <w:pPr>
            <w:spacing w:after="0" w:line="240" w:lineRule="auto"/>
            <w:ind w:left="708"/>
            <w:rPr>
              <w:rFonts w:eastAsiaTheme="minorEastAsia" w:cstheme="minorHAnsi"/>
              <w:lang w:val="de-DE" w:bidi="en-US"/>
            </w:rPr>
          </w:pPr>
        </w:p>
        <w:p w:rsidR="0084230F" w:rsidRPr="0084230F" w:rsidRDefault="0084230F" w:rsidP="0084230F">
          <w:pPr>
            <w:spacing w:after="0" w:line="240" w:lineRule="auto"/>
            <w:ind w:left="708"/>
            <w:rPr>
              <w:rFonts w:eastAsiaTheme="minorEastAsia" w:cstheme="minorHAnsi"/>
              <w:u w:val="single"/>
              <w:lang w:val="de-DE" w:bidi="en-US"/>
            </w:rPr>
          </w:pPr>
          <w:r w:rsidRPr="0084230F">
            <w:rPr>
              <w:rFonts w:eastAsiaTheme="minorEastAsia" w:cstheme="minorHAnsi"/>
              <w:lang w:val="de-DE" w:bidi="en-US"/>
            </w:rPr>
            <w:t>Damit Schüler/innen ihre Lehrer/innen respektieren ist es nach Lohmann u. a. notwendig, dass den Schüler/innen persönliche Wertschätzung signalisiert wird, sie gerecht behandelt werden (keine Bevorzugungen) und Interesse an deren Belangen gezeigt wird (vgl. Lohmann, 2007, S. 103). Dadurch sind Lehrer/innen in weiterer Folge besser in der Lage mit Disziplinproblemen umzugehen, ohne die Schüler/innen dabei zu verletzen (vgl. Miller, 2006, S. 25).</w:t>
          </w:r>
        </w:p>
        <w:p w:rsidR="0084230F" w:rsidRPr="0084230F" w:rsidRDefault="0084230F" w:rsidP="0084230F">
          <w:pPr>
            <w:spacing w:after="0" w:line="240" w:lineRule="auto"/>
            <w:rPr>
              <w:rFonts w:eastAsiaTheme="minorEastAsia" w:cstheme="minorHAnsi"/>
              <w:lang w:bidi="en-US"/>
            </w:rPr>
          </w:pPr>
        </w:p>
        <w:p w:rsidR="0084230F" w:rsidRPr="0084230F" w:rsidRDefault="0084230F" w:rsidP="0084230F">
          <w:pPr>
            <w:spacing w:after="0" w:line="240" w:lineRule="auto"/>
            <w:rPr>
              <w:rFonts w:eastAsiaTheme="minorEastAsia" w:cstheme="minorHAnsi"/>
              <w:b/>
              <w:i/>
              <w:lang w:bidi="en-US"/>
            </w:rPr>
          </w:pPr>
          <w:r w:rsidRPr="0084230F">
            <w:rPr>
              <w:rFonts w:eastAsiaTheme="minorEastAsia" w:cstheme="minorHAnsi"/>
              <w:b/>
              <w:i/>
              <w:lang w:bidi="en-US"/>
            </w:rPr>
            <w:t>Beim Kurzbeleg im Text sind folgende Regeln zu beachten:</w:t>
          </w:r>
        </w:p>
        <w:p w:rsidR="0084230F" w:rsidRPr="0084230F" w:rsidRDefault="0084230F" w:rsidP="0084230F">
          <w:pPr>
            <w:spacing w:after="0" w:line="240" w:lineRule="auto"/>
            <w:rPr>
              <w:rFonts w:eastAsiaTheme="minorEastAsia" w:cstheme="minorHAnsi"/>
              <w:lang w:bidi="en-US"/>
            </w:rPr>
          </w:pPr>
        </w:p>
        <w:p w:rsidR="0084230F" w:rsidRPr="0084230F" w:rsidRDefault="0084230F" w:rsidP="0084230F">
          <w:pPr>
            <w:numPr>
              <w:ilvl w:val="0"/>
              <w:numId w:val="9"/>
            </w:numPr>
            <w:spacing w:after="0" w:line="240" w:lineRule="auto"/>
            <w:ind w:left="360"/>
            <w:contextualSpacing/>
            <w:rPr>
              <w:rFonts w:eastAsiaTheme="minorEastAsia" w:cstheme="minorHAnsi"/>
              <w:lang w:bidi="en-US"/>
            </w:rPr>
          </w:pPr>
          <w:r w:rsidRPr="0084230F">
            <w:rPr>
              <w:rFonts w:eastAsiaTheme="minorEastAsia" w:cstheme="minorHAnsi"/>
              <w:lang w:bidi="en-US"/>
            </w:rPr>
            <w:t>Wörtliche Zitate stehen unter Anführungszeichen „…“.</w:t>
          </w:r>
        </w:p>
        <w:p w:rsidR="0084230F" w:rsidRPr="0084230F" w:rsidRDefault="0084230F" w:rsidP="0084230F">
          <w:pPr>
            <w:spacing w:after="0" w:line="240" w:lineRule="auto"/>
            <w:ind w:left="360"/>
            <w:contextualSpacing/>
            <w:rPr>
              <w:rFonts w:eastAsiaTheme="minorEastAsia" w:cstheme="minorHAnsi"/>
              <w:sz w:val="10"/>
              <w:szCs w:val="10"/>
              <w:lang w:bidi="en-US"/>
            </w:rPr>
          </w:pPr>
        </w:p>
        <w:p w:rsidR="0084230F" w:rsidRPr="0084230F" w:rsidRDefault="0084230F" w:rsidP="0084230F">
          <w:pPr>
            <w:numPr>
              <w:ilvl w:val="0"/>
              <w:numId w:val="9"/>
            </w:numPr>
            <w:spacing w:after="0" w:line="240" w:lineRule="auto"/>
            <w:ind w:left="360"/>
            <w:contextualSpacing/>
            <w:rPr>
              <w:rFonts w:eastAsiaTheme="minorEastAsia" w:cstheme="minorHAnsi"/>
              <w:lang w:bidi="en-US"/>
            </w:rPr>
          </w:pPr>
          <w:r w:rsidRPr="0084230F">
            <w:rPr>
              <w:rFonts w:eastAsiaTheme="minorEastAsia" w:cstheme="minorHAnsi"/>
              <w:lang w:val="de-DE"/>
            </w:rPr>
            <w:t>Längere wörtliche Zitate (ab ca. 40 Wörtern oder 3 Zeilen) werden i. d. R. abgesetzt und eingerückt (Blockzitat).</w:t>
          </w:r>
        </w:p>
        <w:p w:rsidR="00AF1110" w:rsidRPr="00AF1110" w:rsidRDefault="00AF1110" w:rsidP="005E6709">
          <w:pPr>
            <w:pStyle w:val="Listenabsatz"/>
            <w:spacing w:after="0" w:line="240" w:lineRule="auto"/>
            <w:rPr>
              <w:rFonts w:eastAsiaTheme="minorEastAsia" w:cstheme="minorHAnsi"/>
              <w:sz w:val="10"/>
              <w:szCs w:val="10"/>
              <w:lang w:bidi="en-US"/>
            </w:rPr>
          </w:pPr>
        </w:p>
        <w:p w:rsidR="0084230F" w:rsidRPr="0084230F" w:rsidRDefault="0084230F" w:rsidP="0084230F">
          <w:pPr>
            <w:numPr>
              <w:ilvl w:val="0"/>
              <w:numId w:val="9"/>
            </w:numPr>
            <w:autoSpaceDE w:val="0"/>
            <w:autoSpaceDN w:val="0"/>
            <w:adjustRightInd w:val="0"/>
            <w:spacing w:after="0" w:line="240" w:lineRule="auto"/>
            <w:ind w:left="360"/>
            <w:contextualSpacing/>
            <w:rPr>
              <w:rFonts w:eastAsiaTheme="minorEastAsia" w:cstheme="minorHAnsi"/>
            </w:rPr>
          </w:pPr>
          <w:r w:rsidRPr="0084230F">
            <w:rPr>
              <w:rFonts w:eastAsiaTheme="minorEastAsia" w:cstheme="minorHAnsi"/>
              <w:lang w:bidi="en-US"/>
            </w:rPr>
            <w:t xml:space="preserve">Der Kurzbeleg erfolgt immer unmittelbar nach der wörtlichen oder sinngemäßen Wiedergabe in einer runden Klammer </w:t>
          </w:r>
          <w:r w:rsidRPr="0084230F">
            <w:rPr>
              <w:rFonts w:eastAsiaTheme="minorEastAsia" w:cstheme="minorHAnsi"/>
            </w:rPr>
            <w:t xml:space="preserve">(Beispiel: </w:t>
          </w:r>
          <w:proofErr w:type="spellStart"/>
          <w:r w:rsidRPr="0084230F">
            <w:rPr>
              <w:rFonts w:eastAsiaTheme="minorEastAsia" w:cstheme="minorHAnsi"/>
            </w:rPr>
            <w:t>Mayring</w:t>
          </w:r>
          <w:proofErr w:type="spellEnd"/>
          <w:r w:rsidRPr="0084230F">
            <w:rPr>
              <w:rFonts w:eastAsiaTheme="minorEastAsia" w:cstheme="minorHAnsi"/>
            </w:rPr>
            <w:t>, 2002, S. 36).</w:t>
          </w:r>
        </w:p>
        <w:p w:rsidR="00AF1110" w:rsidRPr="00AF1110" w:rsidRDefault="00AF1110" w:rsidP="005E6709">
          <w:pPr>
            <w:pStyle w:val="Listenabsatz"/>
            <w:spacing w:after="0" w:line="240" w:lineRule="auto"/>
            <w:rPr>
              <w:rFonts w:eastAsiaTheme="minorEastAsia" w:cstheme="minorHAnsi"/>
              <w:sz w:val="10"/>
              <w:szCs w:val="10"/>
              <w:lang w:bidi="en-US"/>
            </w:rPr>
          </w:pPr>
        </w:p>
        <w:p w:rsidR="0084230F" w:rsidRPr="0084230F" w:rsidRDefault="0084230F" w:rsidP="0084230F">
          <w:pPr>
            <w:numPr>
              <w:ilvl w:val="0"/>
              <w:numId w:val="9"/>
            </w:numPr>
            <w:spacing w:after="0" w:line="240" w:lineRule="auto"/>
            <w:ind w:left="360"/>
            <w:contextualSpacing/>
            <w:rPr>
              <w:rFonts w:eastAsiaTheme="minorEastAsia" w:cstheme="minorHAnsi"/>
              <w:lang w:bidi="en-US"/>
            </w:rPr>
          </w:pPr>
          <w:r w:rsidRPr="0084230F">
            <w:rPr>
              <w:rFonts w:eastAsiaTheme="minorEastAsia" w:cstheme="minorHAnsi"/>
              <w:lang w:bidi="en-US"/>
            </w:rPr>
            <w:t>Seitenangabe: Zwischen der Abkürzung S. und der Seitanzahlangabe ist ein Leerzeichen zu setzen. (Beispiel: S. 45-52).</w:t>
          </w:r>
        </w:p>
        <w:p w:rsidR="00AF1110" w:rsidRPr="005E6709" w:rsidRDefault="00AF1110" w:rsidP="005E6709">
          <w:pPr>
            <w:spacing w:after="0" w:line="240" w:lineRule="auto"/>
            <w:rPr>
              <w:rFonts w:eastAsiaTheme="minorEastAsia" w:cstheme="minorHAnsi"/>
              <w:sz w:val="10"/>
              <w:szCs w:val="10"/>
              <w:lang w:bidi="en-US"/>
            </w:rPr>
          </w:pPr>
        </w:p>
        <w:p w:rsidR="0084230F" w:rsidRPr="0084230F" w:rsidRDefault="0084230F" w:rsidP="0084230F">
          <w:pPr>
            <w:numPr>
              <w:ilvl w:val="0"/>
              <w:numId w:val="9"/>
            </w:numPr>
            <w:spacing w:after="0" w:line="240" w:lineRule="auto"/>
            <w:ind w:left="360"/>
            <w:contextualSpacing/>
            <w:rPr>
              <w:rFonts w:eastAsiaTheme="minorEastAsia" w:cstheme="minorHAnsi"/>
              <w:lang w:bidi="en-US"/>
            </w:rPr>
          </w:pPr>
          <w:r w:rsidRPr="0084230F">
            <w:rPr>
              <w:rFonts w:eastAsiaTheme="minorEastAsia" w:cstheme="minorHAnsi"/>
              <w:lang w:bidi="en-US"/>
            </w:rPr>
            <w:t xml:space="preserve">Werk von </w:t>
          </w:r>
          <w:r w:rsidRPr="0084230F">
            <w:rPr>
              <w:rFonts w:eastAsiaTheme="minorEastAsia" w:cstheme="minorHAnsi"/>
              <w:b/>
              <w:lang w:bidi="en-US"/>
            </w:rPr>
            <w:t>einem</w:t>
          </w:r>
          <w:r w:rsidRPr="0084230F">
            <w:rPr>
              <w:rFonts w:eastAsiaTheme="minorEastAsia" w:cstheme="minorHAnsi"/>
              <w:lang w:bidi="en-US"/>
            </w:rPr>
            <w:t xml:space="preserve"> </w:t>
          </w:r>
          <w:r w:rsidRPr="0084230F">
            <w:rPr>
              <w:rFonts w:eastAsiaTheme="minorEastAsia" w:cstheme="minorHAnsi"/>
              <w:b/>
              <w:lang w:bidi="en-US"/>
            </w:rPr>
            <w:t>Autor</w:t>
          </w:r>
          <w:r w:rsidRPr="0084230F">
            <w:rPr>
              <w:rFonts w:eastAsiaTheme="minorEastAsia" w:cstheme="minorHAnsi"/>
              <w:lang w:bidi="en-US"/>
            </w:rPr>
            <w:t>: (Schramm, 1993, S. 15).</w:t>
          </w:r>
          <w:r w:rsidRPr="0084230F">
            <w:rPr>
              <w:rFonts w:eastAsiaTheme="minorEastAsia" w:cstheme="minorHAnsi"/>
              <w:lang w:bidi="en-US"/>
            </w:rPr>
            <w:br/>
            <w:t xml:space="preserve">Werk von </w:t>
          </w:r>
          <w:r w:rsidRPr="0084230F">
            <w:rPr>
              <w:rFonts w:eastAsiaTheme="minorEastAsia" w:cstheme="minorHAnsi"/>
              <w:b/>
              <w:lang w:bidi="en-US"/>
            </w:rPr>
            <w:t>zwei</w:t>
          </w:r>
          <w:r w:rsidRPr="0084230F">
            <w:rPr>
              <w:rFonts w:eastAsiaTheme="minorEastAsia" w:cstheme="minorHAnsi"/>
              <w:lang w:bidi="en-US"/>
            </w:rPr>
            <w:t xml:space="preserve"> </w:t>
          </w:r>
          <w:r w:rsidRPr="0084230F">
            <w:rPr>
              <w:rFonts w:eastAsiaTheme="minorEastAsia" w:cstheme="minorHAnsi"/>
              <w:b/>
              <w:lang w:bidi="en-US"/>
            </w:rPr>
            <w:t>Autoren</w:t>
          </w:r>
          <w:r w:rsidRPr="0084230F">
            <w:rPr>
              <w:rFonts w:eastAsiaTheme="minorEastAsia" w:cstheme="minorHAnsi"/>
              <w:lang w:bidi="en-US"/>
            </w:rPr>
            <w:t>: (Schulze &amp; Wenzel, 1984, S. 25).</w:t>
          </w:r>
          <w:r w:rsidRPr="0084230F">
            <w:rPr>
              <w:rFonts w:eastAsiaTheme="minorEastAsia" w:cstheme="minorHAnsi"/>
              <w:lang w:bidi="en-US"/>
            </w:rPr>
            <w:br/>
            <w:t xml:space="preserve">Werk von </w:t>
          </w:r>
          <w:r w:rsidRPr="0084230F">
            <w:rPr>
              <w:rFonts w:eastAsiaTheme="minorEastAsia" w:cstheme="minorHAnsi"/>
              <w:b/>
              <w:lang w:bidi="en-US"/>
            </w:rPr>
            <w:t>mehr als zwei</w:t>
          </w:r>
          <w:r w:rsidRPr="0084230F">
            <w:rPr>
              <w:rFonts w:eastAsiaTheme="minorEastAsia" w:cstheme="minorHAnsi"/>
              <w:lang w:bidi="en-US"/>
            </w:rPr>
            <w:t xml:space="preserve"> </w:t>
          </w:r>
          <w:r w:rsidRPr="0084230F">
            <w:rPr>
              <w:rFonts w:eastAsiaTheme="minorEastAsia" w:cstheme="minorHAnsi"/>
              <w:b/>
              <w:lang w:bidi="en-US"/>
            </w:rPr>
            <w:t>Autoren</w:t>
          </w:r>
          <w:r w:rsidRPr="0084230F">
            <w:rPr>
              <w:rFonts w:eastAsiaTheme="minorEastAsia" w:cstheme="minorHAnsi"/>
              <w:lang w:bidi="en-US"/>
            </w:rPr>
            <w:t>: beim ersten Verweis: (</w:t>
          </w:r>
          <w:proofErr w:type="spellStart"/>
          <w:r w:rsidRPr="0084230F">
            <w:rPr>
              <w:rFonts w:eastAsiaTheme="minorEastAsia" w:cstheme="minorHAnsi"/>
              <w:lang w:bidi="en-US"/>
            </w:rPr>
            <w:t>Kaschade</w:t>
          </w:r>
          <w:proofErr w:type="spellEnd"/>
          <w:r w:rsidRPr="0084230F">
            <w:rPr>
              <w:rFonts w:eastAsiaTheme="minorEastAsia" w:cstheme="minorHAnsi"/>
              <w:lang w:bidi="en-US"/>
            </w:rPr>
            <w:t xml:space="preserve">, </w:t>
          </w:r>
          <w:proofErr w:type="spellStart"/>
          <w:r w:rsidRPr="0084230F">
            <w:rPr>
              <w:rFonts w:eastAsiaTheme="minorEastAsia" w:cstheme="minorHAnsi"/>
              <w:lang w:bidi="en-US"/>
            </w:rPr>
            <w:t>Männche</w:t>
          </w:r>
          <w:proofErr w:type="spellEnd"/>
          <w:r w:rsidRPr="0084230F">
            <w:rPr>
              <w:rFonts w:eastAsiaTheme="minorEastAsia" w:cstheme="minorHAnsi"/>
              <w:lang w:bidi="en-US"/>
            </w:rPr>
            <w:t>, Weber &amp; Müller, 1996, S. 28) bei allen weiteren Verweisen: (</w:t>
          </w:r>
          <w:proofErr w:type="spellStart"/>
          <w:r w:rsidRPr="0084230F">
            <w:rPr>
              <w:rFonts w:eastAsiaTheme="minorEastAsia" w:cstheme="minorHAnsi"/>
              <w:lang w:bidi="en-US"/>
            </w:rPr>
            <w:t>Kaschade</w:t>
          </w:r>
          <w:proofErr w:type="spellEnd"/>
          <w:r w:rsidRPr="0084230F">
            <w:rPr>
              <w:rFonts w:eastAsiaTheme="minorEastAsia" w:cstheme="minorHAnsi"/>
              <w:lang w:bidi="en-US"/>
            </w:rPr>
            <w:t xml:space="preserve"> et al., 1996, S. 45).</w:t>
          </w:r>
        </w:p>
        <w:p w:rsidR="00AF1110" w:rsidRPr="00AF1110" w:rsidRDefault="00AF1110" w:rsidP="005E6709">
          <w:pPr>
            <w:pStyle w:val="Listenabsatz"/>
            <w:spacing w:after="0" w:line="240" w:lineRule="auto"/>
            <w:rPr>
              <w:rFonts w:eastAsiaTheme="minorEastAsia" w:cstheme="minorHAnsi"/>
              <w:sz w:val="10"/>
              <w:szCs w:val="10"/>
              <w:lang w:bidi="en-US"/>
            </w:rPr>
          </w:pPr>
        </w:p>
        <w:p w:rsidR="0084230F" w:rsidRPr="0084230F" w:rsidRDefault="0084230F" w:rsidP="0084230F">
          <w:pPr>
            <w:numPr>
              <w:ilvl w:val="0"/>
              <w:numId w:val="9"/>
            </w:numPr>
            <w:spacing w:after="0" w:line="240" w:lineRule="auto"/>
            <w:ind w:left="360"/>
            <w:contextualSpacing/>
            <w:rPr>
              <w:rFonts w:eastAsiaTheme="minorEastAsia" w:cstheme="minorHAnsi"/>
              <w:lang w:bidi="en-US"/>
            </w:rPr>
          </w:pPr>
          <w:r w:rsidRPr="0084230F">
            <w:rPr>
              <w:rFonts w:eastAsiaTheme="minorEastAsia" w:cstheme="minorHAnsi"/>
              <w:lang w:bidi="en-US"/>
            </w:rPr>
            <w:t xml:space="preserve">Werke </w:t>
          </w:r>
          <w:r w:rsidRPr="0084230F">
            <w:rPr>
              <w:rFonts w:eastAsiaTheme="minorEastAsia" w:cstheme="minorHAnsi"/>
              <w:b/>
              <w:lang w:bidi="en-US"/>
            </w:rPr>
            <w:t>ohne Autor</w:t>
          </w:r>
          <w:r w:rsidRPr="0084230F">
            <w:rPr>
              <w:rFonts w:eastAsiaTheme="minorEastAsia" w:cstheme="minorHAnsi"/>
              <w:lang w:bidi="en-US"/>
            </w:rPr>
            <w:t xml:space="preserve"> werden mit den ersten Wörtern (</w:t>
          </w:r>
          <w:proofErr w:type="spellStart"/>
          <w:r w:rsidRPr="0084230F">
            <w:rPr>
              <w:rFonts w:eastAsiaTheme="minorEastAsia" w:cstheme="minorHAnsi"/>
              <w:lang w:bidi="en-US"/>
            </w:rPr>
            <w:t>zB</w:t>
          </w:r>
          <w:proofErr w:type="spellEnd"/>
          <w:r w:rsidRPr="0084230F">
            <w:rPr>
              <w:rFonts w:eastAsiaTheme="minorEastAsia" w:cstheme="minorHAnsi"/>
              <w:lang w:bidi="en-US"/>
            </w:rPr>
            <w:t xml:space="preserve"> des Titels) angeführt, unter denen das Werk im Literaturverzeichnis zu finden ist: (Blickpunkt Berufswahl, 2000, S. 22).</w:t>
          </w:r>
        </w:p>
        <w:p w:rsidR="00AF1110" w:rsidRPr="00AF1110" w:rsidRDefault="00AF1110" w:rsidP="005E6709">
          <w:pPr>
            <w:pStyle w:val="Listenabsatz"/>
            <w:spacing w:after="0" w:line="240" w:lineRule="auto"/>
            <w:rPr>
              <w:rFonts w:eastAsiaTheme="minorEastAsia" w:cstheme="minorHAnsi"/>
              <w:sz w:val="10"/>
              <w:szCs w:val="10"/>
              <w:lang w:bidi="en-US"/>
            </w:rPr>
          </w:pPr>
        </w:p>
        <w:p w:rsidR="0084230F" w:rsidRPr="0084230F" w:rsidRDefault="0084230F" w:rsidP="0084230F">
          <w:pPr>
            <w:numPr>
              <w:ilvl w:val="0"/>
              <w:numId w:val="9"/>
            </w:numPr>
            <w:spacing w:after="0" w:line="240" w:lineRule="auto"/>
            <w:ind w:left="360"/>
            <w:contextualSpacing/>
            <w:rPr>
              <w:rFonts w:eastAsiaTheme="minorEastAsia" w:cstheme="minorHAnsi"/>
              <w:lang w:bidi="en-US"/>
            </w:rPr>
          </w:pPr>
          <w:r w:rsidRPr="0084230F">
            <w:rPr>
              <w:rFonts w:eastAsiaTheme="minorEastAsia" w:cstheme="minorHAnsi"/>
              <w:lang w:bidi="en-US"/>
            </w:rPr>
            <w:t xml:space="preserve">Zitate aus </w:t>
          </w:r>
          <w:r w:rsidRPr="0084230F">
            <w:rPr>
              <w:rFonts w:eastAsiaTheme="minorEastAsia" w:cstheme="minorHAnsi"/>
              <w:b/>
              <w:lang w:bidi="en-US"/>
            </w:rPr>
            <w:t>Sekundärliteratur</w:t>
          </w:r>
          <w:r w:rsidRPr="0084230F">
            <w:rPr>
              <w:rFonts w:eastAsiaTheme="minorEastAsia" w:cstheme="minorHAnsi"/>
              <w:lang w:bidi="en-US"/>
            </w:rPr>
            <w:t xml:space="preserve">  werden in folgender Form angegeben: (Langer et al., 1974 zit. nach Helmke, 2007, S. 65).</w:t>
          </w:r>
        </w:p>
        <w:p w:rsidR="00AF1110" w:rsidRPr="00AF1110" w:rsidRDefault="00AF1110" w:rsidP="005E6709">
          <w:pPr>
            <w:pStyle w:val="Listenabsatz"/>
            <w:spacing w:after="0" w:line="240" w:lineRule="auto"/>
            <w:rPr>
              <w:rFonts w:eastAsiaTheme="minorEastAsia" w:cstheme="minorHAnsi"/>
              <w:sz w:val="10"/>
              <w:szCs w:val="10"/>
              <w:lang w:bidi="en-US"/>
            </w:rPr>
          </w:pPr>
          <w:bookmarkStart w:id="15" w:name="_GoBack"/>
          <w:bookmarkEnd w:id="15"/>
        </w:p>
        <w:p w:rsidR="0084230F" w:rsidRPr="0084230F" w:rsidRDefault="0084230F" w:rsidP="0084230F">
          <w:pPr>
            <w:numPr>
              <w:ilvl w:val="0"/>
              <w:numId w:val="9"/>
            </w:numPr>
            <w:spacing w:after="0" w:line="240" w:lineRule="auto"/>
            <w:ind w:left="360"/>
            <w:contextualSpacing/>
            <w:rPr>
              <w:rFonts w:eastAsiaTheme="minorEastAsia" w:cstheme="minorHAnsi"/>
              <w:lang w:bidi="en-US"/>
            </w:rPr>
          </w:pPr>
          <w:r w:rsidRPr="0084230F">
            <w:rPr>
              <w:rFonts w:eastAsiaTheme="minorEastAsia" w:cstheme="minorHAnsi"/>
              <w:b/>
              <w:lang w:bidi="en-US"/>
            </w:rPr>
            <w:t>Internetquellen</w:t>
          </w:r>
          <w:r w:rsidRPr="0084230F">
            <w:rPr>
              <w:rFonts w:eastAsiaTheme="minorEastAsia" w:cstheme="minorHAnsi"/>
              <w:lang w:bidi="en-US"/>
            </w:rPr>
            <w:t xml:space="preserve"> werden wie gedruckte Quellen behandelt.</w:t>
          </w:r>
        </w:p>
        <w:p w:rsidR="0084230F" w:rsidRPr="0084230F" w:rsidRDefault="0084230F" w:rsidP="0084230F">
          <w:pPr>
            <w:spacing w:after="0" w:line="240" w:lineRule="auto"/>
            <w:rPr>
              <w:rFonts w:eastAsiaTheme="minorEastAsia" w:cstheme="minorHAnsi"/>
              <w:lang w:val="de-DE" w:bidi="en-US"/>
            </w:rPr>
          </w:pPr>
        </w:p>
        <w:p w:rsidR="0084230F" w:rsidRDefault="0084230F" w:rsidP="0084230F">
          <w:pPr>
            <w:spacing w:after="0" w:line="240" w:lineRule="auto"/>
            <w:rPr>
              <w:rFonts w:eastAsiaTheme="minorEastAsia" w:cstheme="minorHAnsi"/>
              <w:lang w:val="de-DE" w:bidi="en-US"/>
            </w:rPr>
          </w:pPr>
          <w:r w:rsidRPr="0084230F">
            <w:rPr>
              <w:rFonts w:eastAsiaTheme="minorEastAsia" w:cstheme="minorHAnsi"/>
              <w:lang w:val="de-DE" w:bidi="en-US"/>
            </w:rPr>
            <w:t>Gibt es zwei Literaturangaben von einer Person im selben Jahr, wird die Jahreszahl bei den Kurzbelegen durch Buchstaben erweitert. Beispiel: (Weinert, 2000a, S. 25). Diese Erweiterung wird ins Literaturverzeichnis übernommen.</w:t>
          </w:r>
          <w:bookmarkStart w:id="16" w:name="_Toc285995421"/>
          <w:bookmarkStart w:id="17" w:name="_Toc285987838"/>
        </w:p>
        <w:p w:rsidR="0084230F" w:rsidRDefault="0084230F" w:rsidP="0084230F">
          <w:pPr>
            <w:rPr>
              <w:lang w:val="de-DE" w:bidi="en-US"/>
            </w:rPr>
          </w:pPr>
          <w:r>
            <w:rPr>
              <w:lang w:val="de-DE" w:bidi="en-US"/>
            </w:rPr>
            <w:br w:type="page"/>
          </w:r>
        </w:p>
        <w:p w:rsidR="0084230F" w:rsidRPr="0084230F" w:rsidRDefault="0084230F" w:rsidP="0084230F">
          <w:pPr>
            <w:spacing w:after="0" w:line="240" w:lineRule="auto"/>
            <w:rPr>
              <w:rFonts w:eastAsiaTheme="minorEastAsia" w:cstheme="minorHAnsi"/>
              <w:lang w:val="de-DE" w:bidi="en-US"/>
            </w:rPr>
          </w:pPr>
        </w:p>
        <w:p w:rsidR="0084230F" w:rsidRPr="0084230F" w:rsidRDefault="0084230F" w:rsidP="0084230F">
          <w:pPr>
            <w:numPr>
              <w:ilvl w:val="2"/>
              <w:numId w:val="0"/>
            </w:numPr>
            <w:spacing w:before="120" w:after="60" w:line="240" w:lineRule="auto"/>
            <w:ind w:left="720" w:hanging="720"/>
            <w:contextualSpacing/>
            <w:outlineLvl w:val="2"/>
            <w:rPr>
              <w:rFonts w:eastAsia="Calibri" w:cstheme="minorHAnsi"/>
              <w:b/>
              <w:smallCaps/>
              <w:spacing w:val="20"/>
              <w:lang w:bidi="en-US"/>
            </w:rPr>
          </w:pPr>
          <w:bookmarkStart w:id="18" w:name="_Toc289503038"/>
          <w:r w:rsidRPr="0084230F">
            <w:rPr>
              <w:rFonts w:eastAsia="Calibri" w:cstheme="minorHAnsi"/>
              <w:b/>
              <w:smallCaps/>
              <w:spacing w:val="20"/>
              <w:lang w:bidi="en-US"/>
            </w:rPr>
            <w:t>Langform im Literaturverzeichnis</w:t>
          </w:r>
          <w:bookmarkEnd w:id="16"/>
          <w:bookmarkEnd w:id="17"/>
          <w:bookmarkEnd w:id="18"/>
        </w:p>
        <w:p w:rsidR="0084230F" w:rsidRPr="0084230F" w:rsidRDefault="0084230F" w:rsidP="0084230F">
          <w:pPr>
            <w:spacing w:after="0" w:line="240" w:lineRule="auto"/>
            <w:rPr>
              <w:rFonts w:eastAsiaTheme="minorEastAsia" w:cstheme="minorHAnsi"/>
              <w:lang w:val="de-DE"/>
            </w:rPr>
          </w:pPr>
        </w:p>
        <w:p w:rsidR="0084230F" w:rsidRPr="0084230F" w:rsidRDefault="0084230F" w:rsidP="0084230F">
          <w:pPr>
            <w:spacing w:after="0" w:line="240" w:lineRule="auto"/>
            <w:rPr>
              <w:rFonts w:eastAsiaTheme="minorEastAsia" w:cstheme="minorHAnsi"/>
              <w:lang w:val="de-DE" w:bidi="en-US"/>
            </w:rPr>
          </w:pPr>
          <w:r w:rsidRPr="0084230F">
            <w:rPr>
              <w:rFonts w:eastAsiaTheme="minorEastAsia" w:cstheme="minorHAnsi"/>
              <w:lang w:val="de-DE" w:bidi="en-US"/>
            </w:rPr>
            <w:t>Alle in der wissenschaftlichen Arbeit verwendeten Quellen werden im Literaturverzeichnis in alphabetischer Reihenfolge angegeben. Dies trifft auch für die Online-Quellen zu. D. h. mit Hilfe des Kurzbeleges im Text sind die genauen und ausführlichen Angaben im Literaturverzeichnis zu finden.</w:t>
          </w:r>
        </w:p>
        <w:p w:rsidR="0084230F" w:rsidRPr="0084230F" w:rsidRDefault="0084230F" w:rsidP="0084230F">
          <w:pPr>
            <w:spacing w:after="0" w:line="240" w:lineRule="auto"/>
            <w:rPr>
              <w:rFonts w:eastAsiaTheme="minorEastAsia" w:cstheme="minorHAnsi"/>
              <w:lang w:bidi="en-US"/>
            </w:rPr>
          </w:pPr>
        </w:p>
        <w:p w:rsidR="0084230F" w:rsidRPr="0084230F" w:rsidRDefault="0084230F" w:rsidP="0084230F">
          <w:pPr>
            <w:spacing w:after="0" w:line="240" w:lineRule="auto"/>
            <w:rPr>
              <w:rFonts w:eastAsiaTheme="minorEastAsia" w:cstheme="minorHAnsi"/>
              <w:lang w:bidi="en-US"/>
            </w:rPr>
          </w:pPr>
          <w:r w:rsidRPr="0084230F">
            <w:rPr>
              <w:rFonts w:eastAsiaTheme="minorEastAsia" w:cstheme="minorHAnsi"/>
              <w:lang w:bidi="en-US"/>
            </w:rPr>
            <w:t>Die Struktur der Langform richtet sich nach der Quellenart:</w:t>
          </w:r>
        </w:p>
        <w:p w:rsidR="0084230F" w:rsidRPr="0084230F" w:rsidRDefault="0084230F" w:rsidP="0084230F">
          <w:pPr>
            <w:spacing w:after="0" w:line="240" w:lineRule="auto"/>
            <w:rPr>
              <w:rFonts w:eastAsiaTheme="minorEastAsia" w:cstheme="minorHAnsi"/>
              <w:lang w:bidi="en-US"/>
            </w:rPr>
          </w:pPr>
          <w:r>
            <w:rPr>
              <w:rFonts w:eastAsiaTheme="minorEastAsia" w:cstheme="minorHAnsi"/>
              <w:lang w:bidi="en-US"/>
            </w:rPr>
            <w:br/>
          </w:r>
        </w:p>
        <w:p w:rsidR="0084230F" w:rsidRPr="0084230F" w:rsidRDefault="0084230F" w:rsidP="0084230F">
          <w:pPr>
            <w:shd w:val="clear" w:color="auto" w:fill="FFFFFF" w:themeFill="background1"/>
            <w:spacing w:after="0" w:line="240" w:lineRule="auto"/>
            <w:rPr>
              <w:rFonts w:eastAsiaTheme="minorEastAsia" w:cstheme="minorHAnsi"/>
              <w:lang w:bidi="en-US"/>
            </w:rPr>
          </w:pPr>
          <w:r w:rsidRPr="0084230F">
            <w:rPr>
              <w:rFonts w:eastAsiaTheme="minorEastAsia" w:cstheme="minorHAnsi"/>
              <w:b/>
              <w:lang w:bidi="en-US"/>
            </w:rPr>
            <w:t>Monographien</w:t>
          </w:r>
          <w:r w:rsidRPr="0084230F">
            <w:rPr>
              <w:rFonts w:eastAsiaTheme="minorEastAsia" w:cstheme="minorHAnsi"/>
              <w:lang w:bidi="en-US"/>
            </w:rPr>
            <w:t xml:space="preserve">: Autor(en). (Erscheinungsjahr). </w:t>
          </w:r>
          <w:r w:rsidRPr="0084230F">
            <w:rPr>
              <w:rFonts w:eastAsiaTheme="minorEastAsia" w:cstheme="minorHAnsi"/>
              <w:i/>
              <w:lang w:bidi="en-US"/>
            </w:rPr>
            <w:t>Titel</w:t>
          </w:r>
          <w:r w:rsidRPr="0084230F">
            <w:rPr>
              <w:rFonts w:eastAsiaTheme="minorEastAsia" w:cstheme="minorHAnsi"/>
              <w:lang w:bidi="en-US"/>
            </w:rPr>
            <w:t>. ggf. Auflage. Erscheinungsort: Verlag.</w:t>
          </w:r>
        </w:p>
        <w:p w:rsidR="0084230F" w:rsidRPr="0084230F" w:rsidRDefault="0084230F" w:rsidP="0084230F">
          <w:pPr>
            <w:spacing w:after="0" w:line="240" w:lineRule="auto"/>
            <w:rPr>
              <w:rFonts w:eastAsiaTheme="minorEastAsia" w:cstheme="minorHAnsi"/>
              <w:lang w:bidi="en-US"/>
            </w:rPr>
          </w:pPr>
        </w:p>
        <w:p w:rsidR="0084230F" w:rsidRPr="0084230F" w:rsidRDefault="0084230F" w:rsidP="0084230F">
          <w:pPr>
            <w:spacing w:after="0" w:line="240" w:lineRule="auto"/>
            <w:ind w:left="708"/>
            <w:rPr>
              <w:rFonts w:eastAsiaTheme="minorEastAsia" w:cstheme="minorHAnsi"/>
              <w:lang w:bidi="en-US"/>
            </w:rPr>
          </w:pPr>
          <w:r w:rsidRPr="0084230F">
            <w:rPr>
              <w:rFonts w:eastAsiaTheme="minorEastAsia" w:cstheme="minorHAnsi"/>
              <w:lang w:bidi="en-US"/>
            </w:rPr>
            <w:t xml:space="preserve">Asendorpf, J. B. (2004). </w:t>
          </w:r>
          <w:r w:rsidRPr="0084230F">
            <w:rPr>
              <w:rFonts w:eastAsiaTheme="minorEastAsia" w:cstheme="minorHAnsi"/>
              <w:i/>
              <w:lang w:bidi="en-US"/>
            </w:rPr>
            <w:t>Psychologie der Persönlichkeit.</w:t>
          </w:r>
          <w:r w:rsidRPr="0084230F">
            <w:rPr>
              <w:rFonts w:eastAsiaTheme="minorEastAsia" w:cstheme="minorHAnsi"/>
              <w:lang w:bidi="en-US"/>
            </w:rPr>
            <w:t xml:space="preserve"> 3. Auflage. Berlin: Springer.</w:t>
          </w:r>
        </w:p>
        <w:p w:rsidR="0084230F" w:rsidRPr="0084230F" w:rsidRDefault="0084230F" w:rsidP="0084230F">
          <w:pPr>
            <w:spacing w:after="0" w:line="240" w:lineRule="auto"/>
            <w:ind w:left="708"/>
            <w:rPr>
              <w:rFonts w:eastAsiaTheme="minorEastAsia" w:cstheme="minorHAnsi"/>
              <w:lang w:bidi="en-US"/>
            </w:rPr>
          </w:pPr>
        </w:p>
        <w:p w:rsidR="0084230F" w:rsidRPr="0084230F" w:rsidRDefault="0084230F" w:rsidP="0084230F">
          <w:pPr>
            <w:spacing w:after="0" w:line="240" w:lineRule="auto"/>
            <w:ind w:left="708"/>
            <w:rPr>
              <w:rFonts w:eastAsiaTheme="minorEastAsia" w:cstheme="minorHAnsi"/>
              <w:lang w:bidi="en-US"/>
            </w:rPr>
          </w:pPr>
          <w:proofErr w:type="spellStart"/>
          <w:r w:rsidRPr="0084230F">
            <w:rPr>
              <w:rFonts w:eastAsiaTheme="minorEastAsia" w:cstheme="minorHAnsi"/>
              <w:lang w:bidi="en-US"/>
            </w:rPr>
            <w:t>Szagun</w:t>
          </w:r>
          <w:proofErr w:type="spellEnd"/>
          <w:r w:rsidRPr="0084230F">
            <w:rPr>
              <w:rFonts w:eastAsiaTheme="minorEastAsia" w:cstheme="minorHAnsi"/>
              <w:lang w:bidi="en-US"/>
            </w:rPr>
            <w:t xml:space="preserve">, G. (1980). </w:t>
          </w:r>
          <w:r w:rsidRPr="0084230F">
            <w:rPr>
              <w:rFonts w:eastAsiaTheme="minorEastAsia" w:cstheme="minorHAnsi"/>
              <w:i/>
              <w:lang w:bidi="en-US"/>
            </w:rPr>
            <w:t>Sprachenentwicklung beim Kind</w:t>
          </w:r>
          <w:r w:rsidRPr="0084230F">
            <w:rPr>
              <w:rFonts w:eastAsiaTheme="minorEastAsia" w:cstheme="minorHAnsi"/>
              <w:lang w:bidi="en-US"/>
            </w:rPr>
            <w:t>. München: Urban &amp; Schwarzenberg.</w:t>
          </w:r>
        </w:p>
        <w:p w:rsidR="0084230F" w:rsidRPr="0084230F" w:rsidRDefault="0084230F" w:rsidP="0084230F">
          <w:pPr>
            <w:spacing w:after="0" w:line="240" w:lineRule="auto"/>
            <w:ind w:left="708"/>
            <w:rPr>
              <w:rFonts w:eastAsiaTheme="minorEastAsia" w:cstheme="minorHAnsi"/>
              <w:lang w:bidi="en-US"/>
            </w:rPr>
          </w:pPr>
        </w:p>
        <w:p w:rsidR="0084230F" w:rsidRPr="0084230F" w:rsidRDefault="0084230F" w:rsidP="0084230F">
          <w:pPr>
            <w:spacing w:after="0" w:line="240" w:lineRule="auto"/>
            <w:ind w:left="708"/>
            <w:rPr>
              <w:rFonts w:eastAsiaTheme="minorEastAsia" w:cstheme="minorHAnsi"/>
              <w:lang w:bidi="en-US"/>
            </w:rPr>
          </w:pPr>
          <w:r w:rsidRPr="0084230F">
            <w:rPr>
              <w:rFonts w:eastAsiaTheme="minorEastAsia" w:cstheme="minorHAnsi"/>
              <w:lang w:bidi="en-US"/>
            </w:rPr>
            <w:t xml:space="preserve">Deutz, A. &amp; Gasteiner, J. (2017). </w:t>
          </w:r>
          <w:r w:rsidRPr="0084230F">
            <w:rPr>
              <w:rFonts w:eastAsiaTheme="minorEastAsia" w:cstheme="minorHAnsi"/>
              <w:i/>
              <w:lang w:bidi="en-US"/>
            </w:rPr>
            <w:t>Klimawandel: Einfluss auf Tier, Mensch und Umwelt</w:t>
          </w:r>
          <w:r w:rsidRPr="0084230F">
            <w:rPr>
              <w:rFonts w:eastAsiaTheme="minorEastAsia" w:cstheme="minorHAnsi"/>
              <w:lang w:bidi="en-US"/>
            </w:rPr>
            <w:t xml:space="preserve">. </w:t>
          </w:r>
          <w:proofErr w:type="spellStart"/>
          <w:r w:rsidRPr="0084230F">
            <w:rPr>
              <w:rFonts w:eastAsiaTheme="minorEastAsia" w:cstheme="minorHAnsi"/>
              <w:lang w:bidi="en-US"/>
            </w:rPr>
            <w:t>Stolzalpe</w:t>
          </w:r>
          <w:proofErr w:type="spellEnd"/>
          <w:r w:rsidRPr="0084230F">
            <w:rPr>
              <w:rFonts w:eastAsiaTheme="minorEastAsia" w:cstheme="minorHAnsi"/>
              <w:lang w:bidi="en-US"/>
            </w:rPr>
            <w:t>: Wolfgang Hager Verlag.</w:t>
          </w:r>
        </w:p>
        <w:p w:rsidR="0084230F" w:rsidRPr="0084230F" w:rsidRDefault="0084230F" w:rsidP="0084230F">
          <w:pPr>
            <w:spacing w:after="0" w:line="240" w:lineRule="auto"/>
            <w:rPr>
              <w:rFonts w:eastAsiaTheme="minorEastAsia" w:cstheme="minorHAnsi"/>
              <w:lang w:bidi="en-US"/>
            </w:rPr>
          </w:pPr>
          <w:r>
            <w:rPr>
              <w:rFonts w:eastAsiaTheme="minorEastAsia" w:cstheme="minorHAnsi"/>
              <w:lang w:bidi="en-US"/>
            </w:rPr>
            <w:br/>
          </w:r>
        </w:p>
        <w:p w:rsidR="0084230F" w:rsidRPr="0084230F" w:rsidRDefault="0084230F" w:rsidP="0084230F">
          <w:pPr>
            <w:shd w:val="clear" w:color="auto" w:fill="FFFFFF" w:themeFill="background1"/>
            <w:spacing w:after="0" w:line="240" w:lineRule="auto"/>
            <w:rPr>
              <w:rFonts w:eastAsiaTheme="minorEastAsia" w:cstheme="minorHAnsi"/>
              <w:lang w:bidi="en-US"/>
            </w:rPr>
          </w:pPr>
          <w:r w:rsidRPr="0084230F">
            <w:rPr>
              <w:rFonts w:eastAsiaTheme="minorEastAsia" w:cstheme="minorHAnsi"/>
              <w:b/>
              <w:lang w:bidi="en-US"/>
            </w:rPr>
            <w:t>Sammelband</w:t>
          </w:r>
          <w:r w:rsidRPr="0084230F">
            <w:rPr>
              <w:rFonts w:eastAsiaTheme="minorEastAsia" w:cstheme="minorHAnsi"/>
              <w:lang w:bidi="en-US"/>
            </w:rPr>
            <w:t xml:space="preserve">: Autor(en). (Hrsg.) (Erscheinungsjahr). </w:t>
          </w:r>
          <w:r w:rsidRPr="0084230F">
            <w:rPr>
              <w:rFonts w:eastAsiaTheme="minorEastAsia" w:cstheme="minorHAnsi"/>
              <w:i/>
              <w:lang w:bidi="en-US"/>
            </w:rPr>
            <w:t>Titel</w:t>
          </w:r>
          <w:r w:rsidRPr="0084230F">
            <w:rPr>
              <w:rFonts w:eastAsiaTheme="minorEastAsia" w:cstheme="minorHAnsi"/>
              <w:lang w:bidi="en-US"/>
            </w:rPr>
            <w:t>. ggf. Auflage. Erscheinungsort: Verlag.</w:t>
          </w:r>
        </w:p>
        <w:p w:rsidR="0084230F" w:rsidRPr="0084230F" w:rsidRDefault="0084230F" w:rsidP="0084230F">
          <w:pPr>
            <w:spacing w:after="0" w:line="240" w:lineRule="auto"/>
            <w:rPr>
              <w:rFonts w:eastAsiaTheme="minorEastAsia" w:cstheme="minorHAnsi"/>
              <w:lang w:val="de-DE" w:bidi="en-US"/>
            </w:rPr>
          </w:pPr>
        </w:p>
        <w:p w:rsidR="0084230F" w:rsidRPr="0084230F" w:rsidRDefault="0084230F" w:rsidP="0084230F">
          <w:pPr>
            <w:spacing w:after="0" w:line="240" w:lineRule="auto"/>
            <w:ind w:left="708"/>
            <w:rPr>
              <w:rFonts w:eastAsiaTheme="minorEastAsia" w:cstheme="minorHAnsi"/>
              <w:lang w:val="de-DE" w:bidi="en-US"/>
            </w:rPr>
          </w:pPr>
          <w:r w:rsidRPr="0084230F">
            <w:rPr>
              <w:rFonts w:eastAsiaTheme="minorEastAsia" w:cstheme="minorHAnsi"/>
              <w:lang w:val="de-DE" w:bidi="en-US"/>
            </w:rPr>
            <w:t xml:space="preserve">Abel, J. &amp; </w:t>
          </w:r>
          <w:proofErr w:type="spellStart"/>
          <w:r w:rsidRPr="0084230F">
            <w:rPr>
              <w:rFonts w:eastAsiaTheme="minorEastAsia" w:cstheme="minorHAnsi"/>
              <w:lang w:val="de-DE" w:bidi="en-US"/>
            </w:rPr>
            <w:t>Tarnai</w:t>
          </w:r>
          <w:proofErr w:type="spellEnd"/>
          <w:r w:rsidRPr="0084230F">
            <w:rPr>
              <w:rFonts w:eastAsiaTheme="minorEastAsia" w:cstheme="minorHAnsi"/>
              <w:lang w:val="de-DE" w:bidi="en-US"/>
            </w:rPr>
            <w:t xml:space="preserve">, C. (Hrsg.) (1998). </w:t>
          </w:r>
          <w:r w:rsidRPr="0084230F">
            <w:rPr>
              <w:rFonts w:eastAsiaTheme="minorEastAsia" w:cstheme="minorHAnsi"/>
              <w:i/>
              <w:lang w:val="de-DE" w:bidi="en-US"/>
            </w:rPr>
            <w:t>Pädagogisch-psychologische Interessensforschung in Studium und Beruf</w:t>
          </w:r>
          <w:r w:rsidRPr="0084230F">
            <w:rPr>
              <w:rFonts w:eastAsiaTheme="minorEastAsia" w:cstheme="minorHAnsi"/>
              <w:lang w:val="de-DE" w:bidi="en-US"/>
            </w:rPr>
            <w:t xml:space="preserve">. Münster: </w:t>
          </w:r>
          <w:proofErr w:type="spellStart"/>
          <w:r w:rsidRPr="0084230F">
            <w:rPr>
              <w:rFonts w:eastAsiaTheme="minorEastAsia" w:cstheme="minorHAnsi"/>
              <w:lang w:val="de-DE" w:bidi="en-US"/>
            </w:rPr>
            <w:t>Waxmann</w:t>
          </w:r>
          <w:proofErr w:type="spellEnd"/>
          <w:r w:rsidRPr="0084230F">
            <w:rPr>
              <w:rFonts w:eastAsiaTheme="minorEastAsia" w:cstheme="minorHAnsi"/>
              <w:lang w:val="de-DE" w:bidi="en-US"/>
            </w:rPr>
            <w:t>.</w:t>
          </w:r>
        </w:p>
        <w:p w:rsidR="0084230F" w:rsidRPr="0084230F" w:rsidRDefault="0084230F" w:rsidP="0084230F">
          <w:pPr>
            <w:spacing w:after="0" w:line="240" w:lineRule="auto"/>
            <w:rPr>
              <w:rFonts w:eastAsiaTheme="minorEastAsia" w:cstheme="minorHAnsi"/>
              <w:lang w:bidi="en-US"/>
            </w:rPr>
          </w:pPr>
          <w:r>
            <w:rPr>
              <w:rFonts w:eastAsiaTheme="minorEastAsia" w:cstheme="minorHAnsi"/>
              <w:lang w:bidi="en-US"/>
            </w:rPr>
            <w:br/>
          </w:r>
        </w:p>
        <w:p w:rsidR="0084230F" w:rsidRPr="0084230F" w:rsidRDefault="0084230F" w:rsidP="0084230F">
          <w:pPr>
            <w:shd w:val="clear" w:color="auto" w:fill="FFFFFF" w:themeFill="background1"/>
            <w:spacing w:after="0" w:line="240" w:lineRule="auto"/>
            <w:rPr>
              <w:rFonts w:eastAsiaTheme="minorEastAsia" w:cstheme="minorHAnsi"/>
              <w:lang w:bidi="en-US"/>
            </w:rPr>
          </w:pPr>
          <w:r w:rsidRPr="0084230F">
            <w:rPr>
              <w:rFonts w:eastAsiaTheme="minorEastAsia" w:cstheme="minorHAnsi"/>
              <w:b/>
              <w:lang w:bidi="en-US"/>
            </w:rPr>
            <w:t>Beitrag in einem Sammelband</w:t>
          </w:r>
          <w:r w:rsidRPr="0084230F">
            <w:rPr>
              <w:rFonts w:eastAsiaTheme="minorEastAsia" w:cstheme="minorHAnsi"/>
              <w:lang w:bidi="en-US"/>
            </w:rPr>
            <w:t xml:space="preserve">: Autor(en). (Erscheinungsjahr). Aufsatztitel. In Herausgeber (Hrsg.), </w:t>
          </w:r>
          <w:r w:rsidRPr="0084230F">
            <w:rPr>
              <w:rFonts w:eastAsiaTheme="minorEastAsia" w:cstheme="minorHAnsi"/>
              <w:i/>
              <w:lang w:bidi="en-US"/>
            </w:rPr>
            <w:t>Titel</w:t>
          </w:r>
          <w:r w:rsidRPr="0084230F">
            <w:rPr>
              <w:rFonts w:eastAsiaTheme="minorEastAsia" w:cstheme="minorHAnsi"/>
              <w:lang w:bidi="en-US"/>
            </w:rPr>
            <w:t xml:space="preserve"> (Seitenzahl[en]). Erscheinungsort: Verlag.</w:t>
          </w:r>
        </w:p>
        <w:p w:rsidR="0084230F" w:rsidRPr="0084230F" w:rsidRDefault="0084230F" w:rsidP="0084230F">
          <w:pPr>
            <w:spacing w:after="0" w:line="240" w:lineRule="auto"/>
            <w:rPr>
              <w:rFonts w:eastAsiaTheme="minorEastAsia" w:cstheme="minorHAnsi"/>
              <w:lang w:val="de-DE" w:bidi="en-US"/>
            </w:rPr>
          </w:pPr>
        </w:p>
        <w:p w:rsidR="0084230F" w:rsidRPr="0084230F" w:rsidRDefault="0084230F" w:rsidP="0084230F">
          <w:pPr>
            <w:spacing w:after="0" w:line="240" w:lineRule="auto"/>
            <w:ind w:left="708"/>
            <w:rPr>
              <w:rFonts w:eastAsiaTheme="minorEastAsia" w:cstheme="minorHAnsi"/>
              <w:lang w:val="de-DE" w:bidi="en-US"/>
            </w:rPr>
          </w:pPr>
          <w:r w:rsidRPr="0084230F">
            <w:rPr>
              <w:rFonts w:eastAsiaTheme="minorEastAsia" w:cstheme="minorHAnsi"/>
              <w:lang w:val="de-DE" w:bidi="en-US"/>
            </w:rPr>
            <w:t xml:space="preserve">Arnold, R. (2001). Kompetenz. In R. Arnold, S. </w:t>
          </w:r>
          <w:proofErr w:type="spellStart"/>
          <w:r w:rsidRPr="0084230F">
            <w:rPr>
              <w:rFonts w:eastAsiaTheme="minorEastAsia" w:cstheme="minorHAnsi"/>
              <w:lang w:val="de-DE" w:bidi="en-US"/>
            </w:rPr>
            <w:t>Nolda</w:t>
          </w:r>
          <w:proofErr w:type="spellEnd"/>
          <w:r w:rsidRPr="0084230F">
            <w:rPr>
              <w:rFonts w:eastAsiaTheme="minorEastAsia" w:cstheme="minorHAnsi"/>
              <w:lang w:val="de-DE" w:bidi="en-US"/>
            </w:rPr>
            <w:t xml:space="preserve"> &amp; E. </w:t>
          </w:r>
          <w:proofErr w:type="spellStart"/>
          <w:r w:rsidRPr="0084230F">
            <w:rPr>
              <w:rFonts w:eastAsiaTheme="minorEastAsia" w:cstheme="minorHAnsi"/>
              <w:lang w:val="de-DE" w:bidi="en-US"/>
            </w:rPr>
            <w:t>Nuissl</w:t>
          </w:r>
          <w:proofErr w:type="spellEnd"/>
          <w:r w:rsidRPr="0084230F">
            <w:rPr>
              <w:rFonts w:eastAsiaTheme="minorEastAsia" w:cstheme="minorHAnsi"/>
              <w:lang w:val="de-DE" w:bidi="en-US"/>
            </w:rPr>
            <w:t xml:space="preserve"> (Hrsg.), </w:t>
          </w:r>
          <w:r w:rsidRPr="0084230F">
            <w:rPr>
              <w:rFonts w:eastAsiaTheme="minorEastAsia" w:cstheme="minorHAnsi"/>
              <w:i/>
              <w:lang w:val="de-DE" w:bidi="en-US"/>
            </w:rPr>
            <w:t xml:space="preserve">Wörterbuch Erwachsenenpädagogik </w:t>
          </w:r>
          <w:r w:rsidRPr="0084230F">
            <w:rPr>
              <w:rFonts w:eastAsiaTheme="minorEastAsia" w:cstheme="minorHAnsi"/>
              <w:lang w:val="de-DE" w:bidi="en-US"/>
            </w:rPr>
            <w:t xml:space="preserve">(S. 176). Bad Heilbrunn: </w:t>
          </w:r>
          <w:proofErr w:type="spellStart"/>
          <w:r w:rsidRPr="0084230F">
            <w:rPr>
              <w:rFonts w:eastAsiaTheme="minorEastAsia" w:cstheme="minorHAnsi"/>
              <w:lang w:val="de-DE" w:bidi="en-US"/>
            </w:rPr>
            <w:t>Klinkhardt</w:t>
          </w:r>
          <w:proofErr w:type="spellEnd"/>
          <w:r w:rsidRPr="0084230F">
            <w:rPr>
              <w:rFonts w:eastAsiaTheme="minorEastAsia" w:cstheme="minorHAnsi"/>
              <w:lang w:val="de-DE" w:bidi="en-US"/>
            </w:rPr>
            <w:t xml:space="preserve">. </w:t>
          </w:r>
        </w:p>
        <w:p w:rsidR="0084230F" w:rsidRPr="0084230F" w:rsidRDefault="0084230F" w:rsidP="0084230F">
          <w:pPr>
            <w:spacing w:after="0" w:line="240" w:lineRule="auto"/>
            <w:ind w:left="708"/>
            <w:rPr>
              <w:rFonts w:eastAsiaTheme="minorEastAsia" w:cstheme="minorHAnsi"/>
              <w:lang w:val="de-DE" w:bidi="en-US"/>
            </w:rPr>
          </w:pPr>
        </w:p>
        <w:p w:rsidR="0084230F" w:rsidRPr="0084230F" w:rsidRDefault="0084230F" w:rsidP="0084230F">
          <w:pPr>
            <w:spacing w:after="0" w:line="240" w:lineRule="auto"/>
            <w:ind w:left="708"/>
            <w:rPr>
              <w:rFonts w:eastAsiaTheme="minorEastAsia" w:cstheme="minorHAnsi"/>
              <w:lang w:val="de-DE" w:bidi="en-US"/>
            </w:rPr>
          </w:pPr>
          <w:proofErr w:type="spellStart"/>
          <w:r w:rsidRPr="0084230F">
            <w:rPr>
              <w:rFonts w:eastAsiaTheme="minorEastAsia" w:cstheme="minorHAnsi"/>
              <w:lang w:val="de-DE" w:bidi="en-US"/>
            </w:rPr>
            <w:t>Terhart</w:t>
          </w:r>
          <w:proofErr w:type="spellEnd"/>
          <w:r w:rsidRPr="0084230F">
            <w:rPr>
              <w:rFonts w:eastAsiaTheme="minorEastAsia" w:cstheme="minorHAnsi"/>
              <w:lang w:val="de-DE" w:bidi="en-US"/>
            </w:rPr>
            <w:t xml:space="preserve">, E. (1996). Berufskultur und professionelles Handeln bei Lehrern. In A. </w:t>
          </w:r>
          <w:proofErr w:type="spellStart"/>
          <w:r w:rsidRPr="0084230F">
            <w:rPr>
              <w:rFonts w:eastAsiaTheme="minorEastAsia" w:cstheme="minorHAnsi"/>
              <w:lang w:val="de-DE" w:bidi="en-US"/>
            </w:rPr>
            <w:t>Combe</w:t>
          </w:r>
          <w:proofErr w:type="spellEnd"/>
          <w:r w:rsidRPr="0084230F">
            <w:rPr>
              <w:rFonts w:eastAsiaTheme="minorEastAsia" w:cstheme="minorHAnsi"/>
              <w:lang w:val="de-DE" w:bidi="en-US"/>
            </w:rPr>
            <w:t xml:space="preserve"> &amp; W. </w:t>
          </w:r>
          <w:proofErr w:type="spellStart"/>
          <w:r w:rsidRPr="0084230F">
            <w:rPr>
              <w:rFonts w:eastAsiaTheme="minorEastAsia" w:cstheme="minorHAnsi"/>
              <w:lang w:val="de-DE" w:bidi="en-US"/>
            </w:rPr>
            <w:t>Helsper</w:t>
          </w:r>
          <w:proofErr w:type="spellEnd"/>
          <w:r w:rsidRPr="0084230F">
            <w:rPr>
              <w:rFonts w:eastAsiaTheme="minorEastAsia" w:cstheme="minorHAnsi"/>
              <w:lang w:val="de-DE" w:bidi="en-US"/>
            </w:rPr>
            <w:t xml:space="preserve"> (Hrsg.), </w:t>
          </w:r>
          <w:r w:rsidRPr="0084230F">
            <w:rPr>
              <w:rFonts w:eastAsiaTheme="minorEastAsia" w:cstheme="minorHAnsi"/>
              <w:i/>
              <w:lang w:val="de-DE" w:bidi="en-US"/>
            </w:rPr>
            <w:t>Pädagogische Professionalität. Untersuchungen zum Typus pädagogischen Handelns</w:t>
          </w:r>
          <w:r w:rsidRPr="0084230F">
            <w:rPr>
              <w:rFonts w:eastAsiaTheme="minorEastAsia" w:cstheme="minorHAnsi"/>
              <w:lang w:val="de-DE" w:bidi="en-US"/>
            </w:rPr>
            <w:t xml:space="preserve"> (S. 448-471). Frankfurt am Main: Suhrkamp.</w:t>
          </w:r>
        </w:p>
        <w:p w:rsidR="0084230F" w:rsidRPr="0084230F" w:rsidRDefault="0084230F" w:rsidP="0084230F">
          <w:pPr>
            <w:spacing w:after="0" w:line="240" w:lineRule="auto"/>
            <w:rPr>
              <w:rFonts w:eastAsiaTheme="minorEastAsia" w:cstheme="minorHAnsi"/>
              <w:lang w:bidi="en-US"/>
            </w:rPr>
          </w:pPr>
          <w:r>
            <w:rPr>
              <w:rFonts w:eastAsiaTheme="minorEastAsia" w:cstheme="minorHAnsi"/>
              <w:lang w:bidi="en-US"/>
            </w:rPr>
            <w:br/>
          </w:r>
        </w:p>
        <w:p w:rsidR="0084230F" w:rsidRPr="0084230F" w:rsidRDefault="0084230F" w:rsidP="0084230F">
          <w:pPr>
            <w:shd w:val="clear" w:color="auto" w:fill="FFFFFF" w:themeFill="background1"/>
            <w:spacing w:after="0" w:line="240" w:lineRule="auto"/>
            <w:rPr>
              <w:rFonts w:eastAsiaTheme="minorEastAsia" w:cstheme="minorHAnsi"/>
              <w:lang w:bidi="en-US"/>
            </w:rPr>
          </w:pPr>
          <w:r w:rsidRPr="0084230F">
            <w:rPr>
              <w:rFonts w:eastAsiaTheme="minorEastAsia" w:cstheme="minorHAnsi"/>
              <w:b/>
              <w:lang w:bidi="en-US"/>
            </w:rPr>
            <w:t>Beitrag in Zeitschrift</w:t>
          </w:r>
          <w:r w:rsidRPr="0084230F">
            <w:rPr>
              <w:rFonts w:eastAsiaTheme="minorEastAsia" w:cstheme="minorHAnsi"/>
              <w:lang w:bidi="en-US"/>
            </w:rPr>
            <w:t xml:space="preserve">: Autor(en). (Erscheinungsjahr). Aufsatztitel. </w:t>
          </w:r>
          <w:r w:rsidRPr="0084230F">
            <w:rPr>
              <w:rFonts w:eastAsiaTheme="minorEastAsia" w:cstheme="minorHAnsi"/>
              <w:i/>
              <w:lang w:bidi="en-US"/>
            </w:rPr>
            <w:t>Zeitschrift, Bandnummer (ggf. Heftnummer bei heftweiser Paginierung)</w:t>
          </w:r>
          <w:r w:rsidRPr="0084230F">
            <w:rPr>
              <w:rFonts w:eastAsiaTheme="minorEastAsia" w:cstheme="minorHAnsi"/>
              <w:lang w:bidi="en-US"/>
            </w:rPr>
            <w:t>, Seitenzahl.</w:t>
          </w:r>
        </w:p>
        <w:p w:rsidR="0084230F" w:rsidRPr="0084230F" w:rsidRDefault="0084230F" w:rsidP="0084230F">
          <w:pPr>
            <w:spacing w:after="0" w:line="240" w:lineRule="auto"/>
            <w:rPr>
              <w:rFonts w:eastAsiaTheme="minorEastAsia" w:cstheme="minorHAnsi"/>
              <w:lang w:bidi="en-US"/>
            </w:rPr>
          </w:pPr>
        </w:p>
        <w:p w:rsidR="0084230F" w:rsidRPr="0084230F" w:rsidRDefault="0084230F" w:rsidP="0084230F">
          <w:pPr>
            <w:spacing w:after="0" w:line="240" w:lineRule="auto"/>
            <w:ind w:left="708"/>
            <w:rPr>
              <w:rFonts w:eastAsiaTheme="minorEastAsia" w:cstheme="minorHAnsi"/>
              <w:lang w:bidi="en-US"/>
            </w:rPr>
          </w:pPr>
          <w:r w:rsidRPr="0084230F">
            <w:rPr>
              <w:rFonts w:eastAsiaTheme="minorEastAsia" w:cstheme="minorHAnsi"/>
              <w:lang w:val="de-DE" w:bidi="en-US"/>
            </w:rPr>
            <w:t xml:space="preserve">Brandstädter, J., Krampen, G. &amp; </w:t>
          </w:r>
          <w:proofErr w:type="spellStart"/>
          <w:r w:rsidRPr="0084230F">
            <w:rPr>
              <w:rFonts w:eastAsiaTheme="minorEastAsia" w:cstheme="minorHAnsi"/>
              <w:lang w:val="de-DE" w:bidi="en-US"/>
            </w:rPr>
            <w:t>Warndorf</w:t>
          </w:r>
          <w:proofErr w:type="spellEnd"/>
          <w:r w:rsidRPr="0084230F">
            <w:rPr>
              <w:rFonts w:eastAsiaTheme="minorEastAsia" w:cstheme="minorHAnsi"/>
              <w:lang w:val="de-DE" w:bidi="en-US"/>
            </w:rPr>
            <w:t xml:space="preserve">, P. K. (1985). Entwicklungsbezogene Handlungsorientierungen und Emotionen im Erwachsenenalter. </w:t>
          </w:r>
          <w:r w:rsidRPr="0084230F">
            <w:rPr>
              <w:rFonts w:eastAsiaTheme="minorEastAsia" w:cstheme="minorHAnsi"/>
              <w:i/>
              <w:lang w:val="de-DE" w:bidi="en-US"/>
            </w:rPr>
            <w:t>Zeitschrift für Entwicklungspsychologie und Pädagogische Psychologie, 17</w:t>
          </w:r>
          <w:r w:rsidRPr="0084230F">
            <w:rPr>
              <w:rFonts w:eastAsiaTheme="minorEastAsia" w:cstheme="minorHAnsi"/>
              <w:lang w:val="de-DE" w:bidi="en-US"/>
            </w:rPr>
            <w:t>, S. 41-52.</w:t>
          </w:r>
        </w:p>
        <w:p w:rsidR="0084230F" w:rsidRPr="0084230F" w:rsidRDefault="0084230F" w:rsidP="0084230F">
          <w:pPr>
            <w:spacing w:after="0" w:line="240" w:lineRule="auto"/>
            <w:ind w:left="708"/>
            <w:rPr>
              <w:rFonts w:eastAsiaTheme="minorEastAsia" w:cstheme="minorHAnsi"/>
              <w:lang w:bidi="en-US"/>
            </w:rPr>
          </w:pPr>
        </w:p>
        <w:p w:rsidR="0084230F" w:rsidRPr="0084230F" w:rsidRDefault="0084230F" w:rsidP="0084230F">
          <w:pPr>
            <w:spacing w:after="0" w:line="240" w:lineRule="auto"/>
            <w:ind w:left="708"/>
            <w:rPr>
              <w:rFonts w:eastAsiaTheme="minorEastAsia" w:cstheme="minorHAnsi"/>
              <w:lang w:bidi="en-US"/>
            </w:rPr>
          </w:pPr>
          <w:proofErr w:type="spellStart"/>
          <w:r w:rsidRPr="0084230F">
            <w:rPr>
              <w:rFonts w:eastAsiaTheme="minorEastAsia" w:cstheme="minorHAnsi"/>
              <w:lang w:bidi="en-US"/>
            </w:rPr>
            <w:t>Neuenschwander</w:t>
          </w:r>
          <w:proofErr w:type="spellEnd"/>
          <w:r w:rsidRPr="0084230F">
            <w:rPr>
              <w:rFonts w:eastAsiaTheme="minorEastAsia" w:cstheme="minorHAnsi"/>
              <w:lang w:bidi="en-US"/>
            </w:rPr>
            <w:t xml:space="preserve">, M. P. (2004). Lehrerkompetenzen und ihre Beurteilung. </w:t>
          </w:r>
          <w:r w:rsidRPr="0084230F">
            <w:rPr>
              <w:rFonts w:eastAsiaTheme="minorEastAsia" w:cstheme="minorHAnsi"/>
              <w:i/>
              <w:lang w:bidi="en-US"/>
            </w:rPr>
            <w:t xml:space="preserve">Journal für </w:t>
          </w:r>
          <w:proofErr w:type="spellStart"/>
          <w:r w:rsidRPr="0084230F">
            <w:rPr>
              <w:rFonts w:eastAsiaTheme="minorEastAsia" w:cstheme="minorHAnsi"/>
              <w:i/>
              <w:lang w:bidi="en-US"/>
            </w:rPr>
            <w:t>LehrerInnenbildung</w:t>
          </w:r>
          <w:proofErr w:type="spellEnd"/>
          <w:r w:rsidRPr="0084230F">
            <w:rPr>
              <w:rFonts w:eastAsiaTheme="minorEastAsia" w:cstheme="minorHAnsi"/>
              <w:i/>
              <w:lang w:bidi="en-US"/>
            </w:rPr>
            <w:t>, 4 (1)</w:t>
          </w:r>
          <w:r w:rsidRPr="0084230F">
            <w:rPr>
              <w:rFonts w:eastAsiaTheme="minorEastAsia" w:cstheme="minorHAnsi"/>
              <w:lang w:bidi="en-US"/>
            </w:rPr>
            <w:t>, S. 23-29.</w:t>
          </w:r>
        </w:p>
        <w:p w:rsidR="0084230F" w:rsidRPr="0084230F" w:rsidRDefault="0084230F" w:rsidP="0084230F">
          <w:pPr>
            <w:spacing w:after="0" w:line="240" w:lineRule="auto"/>
            <w:ind w:left="708"/>
            <w:rPr>
              <w:rFonts w:eastAsiaTheme="minorEastAsia" w:cstheme="minorHAnsi"/>
              <w:lang w:bidi="en-US"/>
            </w:rPr>
          </w:pPr>
          <w:r>
            <w:rPr>
              <w:rFonts w:eastAsiaTheme="minorEastAsia" w:cstheme="minorHAnsi"/>
              <w:lang w:bidi="en-US"/>
            </w:rPr>
            <w:br/>
          </w:r>
        </w:p>
        <w:p w:rsidR="0084230F" w:rsidRPr="0084230F" w:rsidRDefault="0084230F" w:rsidP="0084230F">
          <w:pPr>
            <w:shd w:val="clear" w:color="auto" w:fill="FFFFFF" w:themeFill="background1"/>
            <w:spacing w:after="0" w:line="240" w:lineRule="auto"/>
            <w:rPr>
              <w:rFonts w:eastAsiaTheme="minorEastAsia" w:cstheme="minorHAnsi"/>
              <w:b/>
              <w:lang w:bidi="en-US"/>
            </w:rPr>
          </w:pPr>
          <w:r w:rsidRPr="0084230F">
            <w:rPr>
              <w:rFonts w:eastAsiaTheme="minorEastAsia" w:cstheme="minorHAnsi"/>
              <w:b/>
              <w:lang w:bidi="en-US"/>
            </w:rPr>
            <w:t>Zeitungsbeiträge:</w:t>
          </w:r>
          <w:r w:rsidRPr="0084230F">
            <w:rPr>
              <w:rFonts w:eastAsiaTheme="minorEastAsia" w:cstheme="minorHAnsi"/>
              <w:lang w:bidi="en-US"/>
            </w:rPr>
            <w:t xml:space="preserve"> Autor(en). (Erscheinungsjahr). Titel. </w:t>
          </w:r>
          <w:r w:rsidRPr="0084230F">
            <w:rPr>
              <w:rFonts w:eastAsiaTheme="minorEastAsia" w:cstheme="minorHAnsi"/>
              <w:i/>
              <w:lang w:bidi="en-US"/>
            </w:rPr>
            <w:t xml:space="preserve">Zeitung, Tag der Veröffentlichung, </w:t>
          </w:r>
          <w:r w:rsidRPr="0084230F">
            <w:rPr>
              <w:rFonts w:eastAsiaTheme="minorEastAsia" w:cstheme="minorHAnsi"/>
              <w:lang w:bidi="en-US"/>
            </w:rPr>
            <w:t>Seitenzahl.</w:t>
          </w:r>
        </w:p>
        <w:p w:rsidR="0084230F" w:rsidRPr="0084230F" w:rsidRDefault="0084230F" w:rsidP="0084230F">
          <w:pPr>
            <w:spacing w:after="0" w:line="240" w:lineRule="auto"/>
            <w:rPr>
              <w:rFonts w:eastAsiaTheme="minorEastAsia" w:cstheme="minorHAnsi"/>
              <w:lang w:bidi="en-US"/>
            </w:rPr>
          </w:pPr>
        </w:p>
        <w:p w:rsidR="0084230F" w:rsidRDefault="0084230F" w:rsidP="0084230F">
          <w:pPr>
            <w:spacing w:after="0" w:line="240" w:lineRule="auto"/>
            <w:ind w:left="708"/>
            <w:rPr>
              <w:rFonts w:eastAsiaTheme="minorEastAsia" w:cstheme="minorHAnsi"/>
              <w:lang w:bidi="en-US"/>
            </w:rPr>
          </w:pPr>
          <w:r w:rsidRPr="0084230F">
            <w:rPr>
              <w:rFonts w:eastAsiaTheme="minorEastAsia" w:cstheme="minorHAnsi"/>
              <w:lang w:bidi="en-US"/>
            </w:rPr>
            <w:t xml:space="preserve">Korn, H. (1997). Die Ressourcen der eigenen Kindheit nützen. </w:t>
          </w:r>
          <w:r w:rsidRPr="0084230F">
            <w:rPr>
              <w:rFonts w:eastAsiaTheme="minorEastAsia" w:cstheme="minorHAnsi"/>
              <w:i/>
              <w:lang w:bidi="en-US"/>
            </w:rPr>
            <w:t>Der Standard, 21.10.2007</w:t>
          </w:r>
          <w:r w:rsidRPr="0084230F">
            <w:rPr>
              <w:rFonts w:eastAsiaTheme="minorEastAsia" w:cstheme="minorHAnsi"/>
              <w:lang w:bidi="en-US"/>
            </w:rPr>
            <w:t>, S. 25.</w:t>
          </w:r>
        </w:p>
        <w:p w:rsidR="0084230F" w:rsidRDefault="0084230F" w:rsidP="0084230F">
          <w:pPr>
            <w:rPr>
              <w:lang w:bidi="en-US"/>
            </w:rPr>
          </w:pPr>
          <w:r>
            <w:rPr>
              <w:lang w:bidi="en-US"/>
            </w:rPr>
            <w:br w:type="page"/>
          </w:r>
        </w:p>
        <w:p w:rsidR="0084230F" w:rsidRPr="0084230F" w:rsidRDefault="0084230F" w:rsidP="0084230F">
          <w:pPr>
            <w:shd w:val="clear" w:color="auto" w:fill="FFFFFF" w:themeFill="background1"/>
            <w:spacing w:after="0" w:line="240" w:lineRule="auto"/>
            <w:rPr>
              <w:rFonts w:eastAsiaTheme="minorEastAsia" w:cstheme="minorHAnsi"/>
              <w:b/>
              <w:lang w:bidi="en-US"/>
            </w:rPr>
          </w:pPr>
        </w:p>
        <w:p w:rsidR="0084230F" w:rsidRPr="0084230F" w:rsidRDefault="00AF1110" w:rsidP="0084230F">
          <w:pPr>
            <w:shd w:val="clear" w:color="auto" w:fill="FFFFFF" w:themeFill="background1"/>
            <w:spacing w:after="0" w:line="240" w:lineRule="auto"/>
            <w:rPr>
              <w:rFonts w:eastAsiaTheme="minorEastAsia" w:cstheme="minorHAnsi"/>
              <w:b/>
              <w:lang w:bidi="en-US"/>
            </w:rPr>
          </w:pPr>
          <w:proofErr w:type="spellStart"/>
          <w:r>
            <w:rPr>
              <w:rFonts w:eastAsiaTheme="minorEastAsia" w:cstheme="minorHAnsi"/>
              <w:b/>
              <w:lang w:bidi="en-US"/>
            </w:rPr>
            <w:t>www</w:t>
          </w:r>
          <w:proofErr w:type="spellEnd"/>
          <w:r w:rsidR="0084230F" w:rsidRPr="0084230F">
            <w:rPr>
              <w:rFonts w:eastAsiaTheme="minorEastAsia" w:cstheme="minorHAnsi"/>
              <w:b/>
              <w:lang w:bidi="en-US"/>
            </w:rPr>
            <w:t xml:space="preserve">-Adressen: </w:t>
          </w:r>
        </w:p>
        <w:p w:rsidR="0084230F" w:rsidRPr="0084230F" w:rsidRDefault="0084230F" w:rsidP="0084230F">
          <w:pPr>
            <w:numPr>
              <w:ilvl w:val="0"/>
              <w:numId w:val="10"/>
            </w:numPr>
            <w:shd w:val="clear" w:color="auto" w:fill="FFFFFF" w:themeFill="background1"/>
            <w:spacing w:after="0" w:line="240" w:lineRule="auto"/>
            <w:contextualSpacing/>
            <w:rPr>
              <w:rFonts w:eastAsiaTheme="minorEastAsia" w:cstheme="minorHAnsi"/>
              <w:b/>
              <w:lang w:bidi="en-US"/>
            </w:rPr>
          </w:pPr>
          <w:r w:rsidRPr="0084230F">
            <w:rPr>
              <w:rFonts w:eastAsiaTheme="minorEastAsia" w:cstheme="minorHAnsi"/>
              <w:lang w:bidi="en-US"/>
            </w:rPr>
            <w:t xml:space="preserve">Autor(en). (Jahr). </w:t>
          </w:r>
          <w:r w:rsidRPr="0084230F">
            <w:rPr>
              <w:rFonts w:eastAsiaTheme="minorEastAsia" w:cstheme="minorHAnsi"/>
              <w:i/>
              <w:lang w:bidi="en-US"/>
            </w:rPr>
            <w:t>Titel</w:t>
          </w:r>
          <w:r w:rsidRPr="0084230F">
            <w:rPr>
              <w:rFonts w:eastAsiaTheme="minorEastAsia" w:cstheme="minorHAnsi"/>
              <w:lang w:bidi="en-US"/>
            </w:rPr>
            <w:t>. Verfügbar unter: Pfadangabe [Datum des Zugriffs].</w:t>
          </w:r>
          <w:r w:rsidRPr="0084230F">
            <w:rPr>
              <w:rFonts w:eastAsiaTheme="minorEastAsia" w:cstheme="minorHAnsi"/>
              <w:lang w:bidi="en-US"/>
            </w:rPr>
            <w:br/>
          </w:r>
          <w:r w:rsidRPr="0084230F">
            <w:rPr>
              <w:rFonts w:eastAsiaTheme="minorEastAsia" w:cstheme="minorHAnsi"/>
              <w:sz w:val="10"/>
              <w:szCs w:val="10"/>
              <w:lang w:val="de-DE" w:bidi="en-US"/>
            </w:rPr>
            <w:br/>
          </w:r>
          <w:r w:rsidRPr="0084230F">
            <w:rPr>
              <w:rFonts w:eastAsiaTheme="minorEastAsia" w:cstheme="minorHAnsi"/>
              <w:lang w:val="de-DE" w:bidi="en-US"/>
            </w:rPr>
            <w:t xml:space="preserve">Weinert, F. E. (2000). </w:t>
          </w:r>
          <w:r w:rsidRPr="0084230F">
            <w:rPr>
              <w:rFonts w:eastAsiaTheme="minorEastAsia" w:cstheme="minorHAnsi"/>
              <w:i/>
              <w:lang w:val="de-DE" w:bidi="en-US"/>
            </w:rPr>
            <w:t>Lehren und Lernen für die Zukunft – Ansprüche an das Lernen in der Schule.</w:t>
          </w:r>
          <w:r w:rsidRPr="0084230F">
            <w:rPr>
              <w:rFonts w:eastAsiaTheme="minorEastAsia" w:cstheme="minorHAnsi"/>
              <w:lang w:val="de-DE" w:bidi="en-US"/>
            </w:rPr>
            <w:t xml:space="preserve"> Vortragsveranstaltung im Pädagogischen Zentrum in Bad Kreuznach. Verfügbar unter: http://sform.bildung.hessen.de/gymnasium/skii/Grundfragen/pool/weinert_2000-03-29.pdf [10.02.2008].</w:t>
          </w:r>
          <w:r w:rsidRPr="0084230F">
            <w:rPr>
              <w:rFonts w:eastAsiaTheme="minorEastAsia" w:cstheme="minorHAnsi"/>
              <w:lang w:val="de-DE" w:bidi="en-US"/>
            </w:rPr>
            <w:br/>
          </w:r>
        </w:p>
        <w:p w:rsidR="0084230F" w:rsidRPr="0084230F" w:rsidRDefault="0084230F" w:rsidP="0084230F">
          <w:pPr>
            <w:numPr>
              <w:ilvl w:val="0"/>
              <w:numId w:val="10"/>
            </w:numPr>
            <w:shd w:val="clear" w:color="auto" w:fill="FFFFFF" w:themeFill="background1"/>
            <w:spacing w:after="0" w:line="240" w:lineRule="auto"/>
            <w:contextualSpacing/>
            <w:rPr>
              <w:rFonts w:eastAsiaTheme="minorEastAsia" w:cstheme="minorHAnsi"/>
              <w:b/>
              <w:lang w:bidi="en-US"/>
            </w:rPr>
          </w:pPr>
          <w:r w:rsidRPr="0084230F">
            <w:rPr>
              <w:rFonts w:eastAsiaTheme="minorEastAsia" w:cstheme="minorHAnsi"/>
              <w:lang w:val="de-DE" w:bidi="en-US"/>
            </w:rPr>
            <w:t xml:space="preserve">Organisation (Hrsg.). </w:t>
          </w:r>
          <w:r w:rsidRPr="0084230F">
            <w:rPr>
              <w:rFonts w:eastAsiaTheme="minorEastAsia" w:cstheme="minorHAnsi"/>
              <w:i/>
              <w:lang w:val="de-DE" w:bidi="en-US"/>
            </w:rPr>
            <w:t>Titel</w:t>
          </w:r>
          <w:r w:rsidRPr="0084230F">
            <w:rPr>
              <w:rFonts w:eastAsiaTheme="minorEastAsia" w:cstheme="minorHAnsi"/>
              <w:lang w:val="de-DE" w:bidi="en-US"/>
            </w:rPr>
            <w:t>. Ort. Verfügbar unter: Pfadangabe [Datum des Zugriffs].</w:t>
          </w:r>
          <w:r w:rsidRPr="0084230F">
            <w:rPr>
              <w:rFonts w:eastAsiaTheme="minorEastAsia" w:cstheme="minorHAnsi"/>
              <w:lang w:val="de-DE" w:bidi="en-US"/>
            </w:rPr>
            <w:br/>
          </w:r>
          <w:r w:rsidRPr="0084230F">
            <w:rPr>
              <w:rFonts w:eastAsiaTheme="minorEastAsia" w:cstheme="minorHAnsi"/>
              <w:sz w:val="10"/>
              <w:szCs w:val="10"/>
              <w:lang w:val="de-DE" w:bidi="en-US"/>
            </w:rPr>
            <w:br/>
          </w:r>
          <w:r w:rsidRPr="0084230F">
            <w:rPr>
              <w:rFonts w:eastAsiaTheme="minorEastAsia" w:cstheme="minorHAnsi"/>
              <w:lang w:val="de-DE" w:bidi="en-US"/>
            </w:rPr>
            <w:t xml:space="preserve">Verein CHWOLF (Hrsg.). </w:t>
          </w:r>
          <w:r w:rsidRPr="0084230F">
            <w:rPr>
              <w:rFonts w:eastAsiaTheme="minorEastAsia" w:cstheme="minorHAnsi"/>
              <w:i/>
              <w:lang w:val="de-DE" w:bidi="en-US"/>
            </w:rPr>
            <w:t>Jagd- und Fressverhalten</w:t>
          </w:r>
          <w:r w:rsidRPr="0084230F">
            <w:rPr>
              <w:rFonts w:eastAsiaTheme="minorEastAsia" w:cstheme="minorHAnsi"/>
              <w:lang w:val="de-DE" w:bidi="en-US"/>
            </w:rPr>
            <w:t>. Einsiedeln. Verfügbar unter: https://chwolf.org/woelfe-kennenlernen/biologie-ethologie/jagd-und-fressverhalten [01.08.2019].</w:t>
          </w:r>
          <w:r w:rsidRPr="0084230F">
            <w:rPr>
              <w:rFonts w:eastAsiaTheme="minorEastAsia" w:cstheme="minorHAnsi"/>
              <w:lang w:val="de-DE" w:bidi="en-US"/>
            </w:rPr>
            <w:br/>
          </w:r>
        </w:p>
        <w:p w:rsidR="0084230F" w:rsidRPr="0084230F" w:rsidRDefault="0084230F" w:rsidP="0084230F">
          <w:pPr>
            <w:numPr>
              <w:ilvl w:val="0"/>
              <w:numId w:val="10"/>
            </w:numPr>
            <w:shd w:val="clear" w:color="auto" w:fill="FFFFFF" w:themeFill="background1"/>
            <w:spacing w:after="0" w:line="240" w:lineRule="auto"/>
            <w:ind w:left="708"/>
            <w:contextualSpacing/>
            <w:rPr>
              <w:rFonts w:eastAsiaTheme="minorEastAsia" w:cstheme="minorHAnsi"/>
              <w:lang w:val="de-DE" w:bidi="en-US"/>
            </w:rPr>
          </w:pPr>
          <w:r w:rsidRPr="0084230F">
            <w:rPr>
              <w:rFonts w:eastAsiaTheme="minorEastAsia" w:cstheme="minorHAnsi"/>
              <w:lang w:bidi="en-US"/>
            </w:rPr>
            <w:t>Homepage. Ort: Herausgeber. [Datum des Zugriffs].</w:t>
          </w:r>
          <w:r w:rsidRPr="0084230F">
            <w:rPr>
              <w:rFonts w:eastAsiaTheme="minorEastAsia" w:cstheme="minorHAnsi"/>
              <w:lang w:bidi="en-US"/>
            </w:rPr>
            <w:br/>
          </w:r>
          <w:r w:rsidRPr="0084230F">
            <w:rPr>
              <w:rFonts w:eastAsiaTheme="minorEastAsia" w:cstheme="minorHAnsi"/>
              <w:sz w:val="10"/>
              <w:szCs w:val="10"/>
              <w:lang w:val="de-DE" w:bidi="en-US"/>
            </w:rPr>
            <w:br/>
          </w:r>
          <w:r w:rsidRPr="0084230F">
            <w:rPr>
              <w:rFonts w:eastAsiaTheme="minorEastAsia" w:cstheme="minorHAnsi"/>
              <w:lang w:val="de-DE" w:bidi="en-US"/>
            </w:rPr>
            <w:t>https://www.freundeskreiswoelfe.de. Wolfsburg: Freundeskreis freilebender Wölfe e.V. [01.08.2019].</w:t>
          </w:r>
        </w:p>
        <w:p w:rsidR="0084230F" w:rsidRPr="0084230F" w:rsidRDefault="0084230F" w:rsidP="0084230F">
          <w:pPr>
            <w:spacing w:after="0" w:line="240" w:lineRule="auto"/>
            <w:ind w:left="708"/>
            <w:rPr>
              <w:rFonts w:eastAsiaTheme="minorEastAsia" w:cstheme="minorHAnsi"/>
              <w:lang w:val="de-DE" w:bidi="en-US"/>
            </w:rPr>
          </w:pPr>
          <w:r>
            <w:rPr>
              <w:rFonts w:eastAsiaTheme="minorEastAsia" w:cstheme="minorHAnsi"/>
              <w:lang w:val="de-DE" w:bidi="en-US"/>
            </w:rPr>
            <w:br/>
          </w:r>
        </w:p>
        <w:p w:rsidR="0084230F" w:rsidRPr="0084230F" w:rsidRDefault="0084230F" w:rsidP="0084230F">
          <w:pPr>
            <w:shd w:val="clear" w:color="auto" w:fill="FFFFFF" w:themeFill="background1"/>
            <w:spacing w:after="0" w:line="240" w:lineRule="auto"/>
            <w:rPr>
              <w:rFonts w:eastAsiaTheme="minorEastAsia" w:cstheme="minorHAnsi"/>
              <w:lang w:bidi="en-US"/>
            </w:rPr>
          </w:pPr>
          <w:r w:rsidRPr="0084230F">
            <w:rPr>
              <w:rFonts w:eastAsiaTheme="minorEastAsia" w:cstheme="minorHAnsi"/>
              <w:b/>
              <w:lang w:val="de-DE" w:bidi="en-US"/>
            </w:rPr>
            <w:t xml:space="preserve">Forschungsberichte, Bachelorarbeiten, Skripten: </w:t>
          </w:r>
          <w:r w:rsidRPr="0084230F">
            <w:rPr>
              <w:rFonts w:eastAsiaTheme="minorEastAsia" w:cstheme="minorHAnsi"/>
              <w:lang w:bidi="en-US"/>
            </w:rPr>
            <w:t xml:space="preserve">Autor(en). (Erscheinungsjahr). </w:t>
          </w:r>
          <w:r w:rsidRPr="0084230F">
            <w:rPr>
              <w:rFonts w:eastAsiaTheme="minorEastAsia" w:cstheme="minorHAnsi"/>
              <w:i/>
              <w:lang w:bidi="en-US"/>
            </w:rPr>
            <w:t>Titel</w:t>
          </w:r>
          <w:r w:rsidRPr="0084230F">
            <w:rPr>
              <w:rFonts w:eastAsiaTheme="minorEastAsia" w:cstheme="minorHAnsi"/>
              <w:lang w:bidi="en-US"/>
            </w:rPr>
            <w:t>. Institution.</w:t>
          </w:r>
        </w:p>
        <w:p w:rsidR="0084230F" w:rsidRPr="0084230F" w:rsidRDefault="0084230F" w:rsidP="0084230F">
          <w:pPr>
            <w:shd w:val="clear" w:color="auto" w:fill="FFFFFF" w:themeFill="background1"/>
            <w:spacing w:after="0" w:line="240" w:lineRule="auto"/>
            <w:rPr>
              <w:rFonts w:eastAsiaTheme="minorEastAsia" w:cstheme="minorHAnsi"/>
              <w:b/>
              <w:lang w:bidi="en-US"/>
            </w:rPr>
          </w:pPr>
        </w:p>
        <w:p w:rsidR="0084230F" w:rsidRPr="0084230F" w:rsidRDefault="0084230F" w:rsidP="0084230F">
          <w:pPr>
            <w:spacing w:after="0" w:line="240" w:lineRule="auto"/>
            <w:ind w:left="708"/>
            <w:rPr>
              <w:rFonts w:eastAsiaTheme="minorEastAsia" w:cstheme="minorHAnsi"/>
              <w:lang w:val="de-DE" w:bidi="en-US"/>
            </w:rPr>
          </w:pPr>
          <w:r w:rsidRPr="0084230F">
            <w:rPr>
              <w:rFonts w:eastAsiaTheme="minorEastAsia" w:cstheme="minorHAnsi"/>
              <w:lang w:val="de-DE" w:bidi="en-US"/>
            </w:rPr>
            <w:t xml:space="preserve">Hopf, B. (2008). </w:t>
          </w:r>
          <w:r w:rsidRPr="0084230F">
            <w:rPr>
              <w:rFonts w:eastAsiaTheme="minorEastAsia" w:cstheme="minorHAnsi"/>
              <w:i/>
              <w:lang w:val="de-DE" w:bidi="en-US"/>
            </w:rPr>
            <w:t>Kompetenzen von Lehrenden aus der Sicht von steirischen Berufsschüler/innen.</w:t>
          </w:r>
          <w:r w:rsidRPr="0084230F">
            <w:rPr>
              <w:rFonts w:eastAsiaTheme="minorEastAsia" w:cstheme="minorHAnsi"/>
              <w:lang w:val="de-DE" w:bidi="en-US"/>
            </w:rPr>
            <w:t xml:space="preserve"> Unveröffentlichte Diplomarbeit an der Fakultät für Kulturwissenschaften. Alpen-Adria-Universität Klagenfurt.</w:t>
          </w:r>
        </w:p>
        <w:p w:rsidR="0084230F" w:rsidRPr="0084230F" w:rsidRDefault="0084230F" w:rsidP="0084230F">
          <w:pPr>
            <w:spacing w:after="0" w:line="240" w:lineRule="auto"/>
            <w:ind w:left="708"/>
            <w:rPr>
              <w:rFonts w:eastAsiaTheme="minorEastAsia" w:cstheme="minorHAnsi"/>
              <w:lang w:bidi="en-US"/>
            </w:rPr>
          </w:pPr>
        </w:p>
        <w:p w:rsidR="0084230F" w:rsidRPr="0084230F" w:rsidRDefault="0084230F" w:rsidP="0084230F">
          <w:pPr>
            <w:spacing w:after="0" w:line="240" w:lineRule="auto"/>
            <w:ind w:left="708"/>
            <w:rPr>
              <w:rFonts w:eastAsiaTheme="minorEastAsia" w:cstheme="minorHAnsi"/>
              <w:lang w:val="de-DE" w:bidi="en-US"/>
            </w:rPr>
          </w:pPr>
          <w:r w:rsidRPr="0084230F">
            <w:rPr>
              <w:rFonts w:eastAsiaTheme="minorEastAsia" w:cstheme="minorHAnsi"/>
              <w:lang w:val="de-DE" w:bidi="en-US"/>
            </w:rPr>
            <w:t xml:space="preserve">König, J. &amp; </w:t>
          </w:r>
          <w:proofErr w:type="spellStart"/>
          <w:r w:rsidRPr="0084230F">
            <w:rPr>
              <w:rFonts w:eastAsiaTheme="minorEastAsia" w:cstheme="minorHAnsi"/>
              <w:lang w:val="de-DE" w:bidi="en-US"/>
            </w:rPr>
            <w:t>Blömeke</w:t>
          </w:r>
          <w:proofErr w:type="spellEnd"/>
          <w:r w:rsidRPr="0084230F">
            <w:rPr>
              <w:rFonts w:eastAsiaTheme="minorEastAsia" w:cstheme="minorHAnsi"/>
              <w:lang w:val="de-DE" w:bidi="en-US"/>
            </w:rPr>
            <w:t xml:space="preserve">, S. (2010). </w:t>
          </w:r>
          <w:r w:rsidRPr="0084230F">
            <w:rPr>
              <w:rFonts w:eastAsiaTheme="minorEastAsia" w:cstheme="minorHAnsi"/>
              <w:i/>
              <w:lang w:val="de-DE" w:bidi="en-US"/>
            </w:rPr>
            <w:t>Pädagogisches Unterrichtswissen (PUW). Dokumentation der Kurzfassung des TEDS-M Testinstruments zur Kompetenzmessung in der ersten Phase der Lehrerausbildung.</w:t>
          </w:r>
          <w:r w:rsidRPr="0084230F">
            <w:rPr>
              <w:rFonts w:eastAsiaTheme="minorEastAsia" w:cstheme="minorHAnsi"/>
              <w:lang w:val="de-DE" w:bidi="en-US"/>
            </w:rPr>
            <w:t xml:space="preserve"> Unveröffentlichtes Dokument. Humboldt-Universität zu Berlin.</w:t>
          </w:r>
        </w:p>
        <w:p w:rsidR="0084230F" w:rsidRPr="0084230F" w:rsidRDefault="0084230F" w:rsidP="0084230F">
          <w:pPr>
            <w:spacing w:after="0" w:line="240" w:lineRule="auto"/>
            <w:ind w:left="708"/>
            <w:rPr>
              <w:rFonts w:eastAsiaTheme="minorEastAsia" w:cstheme="minorHAnsi"/>
              <w:b/>
              <w:lang w:bidi="en-US"/>
            </w:rPr>
          </w:pPr>
        </w:p>
        <w:p w:rsidR="0084230F" w:rsidRPr="0084230F" w:rsidRDefault="0084230F" w:rsidP="0084230F">
          <w:pPr>
            <w:spacing w:after="0" w:line="240" w:lineRule="auto"/>
            <w:ind w:left="708"/>
            <w:rPr>
              <w:rFonts w:eastAsiaTheme="minorEastAsia" w:cstheme="minorHAnsi"/>
              <w:lang w:val="de-DE" w:bidi="en-US"/>
            </w:rPr>
          </w:pPr>
          <w:r w:rsidRPr="0084230F">
            <w:rPr>
              <w:rFonts w:eastAsiaTheme="minorEastAsia" w:cstheme="minorHAnsi"/>
              <w:lang w:bidi="en-US"/>
            </w:rPr>
            <w:t>Specht, W. (2006). Stimulation von Schulentwicklung durch Diagnosedaten. Unveröffentlichtes Skriptum. Universität Klagenfurt.</w:t>
          </w:r>
        </w:p>
        <w:p w:rsidR="0084230F" w:rsidRPr="0084230F" w:rsidRDefault="0084230F" w:rsidP="0084230F">
          <w:pPr>
            <w:spacing w:after="0" w:line="240" w:lineRule="auto"/>
            <w:ind w:left="708"/>
            <w:rPr>
              <w:rFonts w:eastAsiaTheme="minorEastAsia" w:cstheme="minorHAnsi"/>
              <w:lang w:val="de-DE" w:bidi="en-US"/>
            </w:rPr>
          </w:pPr>
          <w:r>
            <w:rPr>
              <w:rFonts w:eastAsiaTheme="minorEastAsia" w:cstheme="minorHAnsi"/>
              <w:lang w:val="de-DE" w:bidi="en-US"/>
            </w:rPr>
            <w:br/>
          </w:r>
        </w:p>
        <w:p w:rsidR="0084230F" w:rsidRPr="0084230F" w:rsidRDefault="0084230F" w:rsidP="0084230F">
          <w:pPr>
            <w:shd w:val="clear" w:color="auto" w:fill="FFFFFF" w:themeFill="background1"/>
            <w:spacing w:after="0" w:line="240" w:lineRule="auto"/>
            <w:rPr>
              <w:rFonts w:eastAsiaTheme="minorEastAsia" w:cstheme="minorHAnsi"/>
              <w:b/>
              <w:lang w:bidi="en-US"/>
            </w:rPr>
          </w:pPr>
          <w:r w:rsidRPr="0084230F">
            <w:rPr>
              <w:rFonts w:eastAsiaTheme="minorEastAsia" w:cstheme="minorHAnsi"/>
              <w:b/>
              <w:lang w:bidi="en-US"/>
            </w:rPr>
            <w:t xml:space="preserve">Audiovisuelle Medien: </w:t>
          </w:r>
          <w:r w:rsidRPr="0084230F">
            <w:rPr>
              <w:rFonts w:eastAsiaTheme="minorEastAsia" w:cstheme="minorHAnsi"/>
              <w:lang w:bidi="en-US"/>
            </w:rPr>
            <w:t xml:space="preserve">Autor(en). (Erscheinungsjahr). </w:t>
          </w:r>
          <w:r w:rsidRPr="0084230F">
            <w:rPr>
              <w:rFonts w:eastAsiaTheme="minorEastAsia" w:cstheme="minorHAnsi"/>
              <w:i/>
              <w:lang w:bidi="en-US"/>
            </w:rPr>
            <w:t>Titel</w:t>
          </w:r>
          <w:r w:rsidRPr="0084230F">
            <w:rPr>
              <w:rFonts w:eastAsiaTheme="minorEastAsia" w:cstheme="minorHAnsi"/>
              <w:lang w:bidi="en-US"/>
            </w:rPr>
            <w:t>.  [Typ des Mediums]. Ort: Verlag.</w:t>
          </w:r>
        </w:p>
        <w:p w:rsidR="0084230F" w:rsidRPr="0084230F" w:rsidRDefault="0084230F" w:rsidP="0084230F">
          <w:pPr>
            <w:spacing w:after="0" w:line="240" w:lineRule="auto"/>
            <w:rPr>
              <w:rFonts w:eastAsiaTheme="minorEastAsia" w:cstheme="minorHAnsi"/>
              <w:lang w:bidi="en-US"/>
            </w:rPr>
          </w:pPr>
        </w:p>
        <w:p w:rsidR="0084230F" w:rsidRPr="0084230F" w:rsidRDefault="0084230F" w:rsidP="0084230F">
          <w:pPr>
            <w:spacing w:after="0" w:line="240" w:lineRule="auto"/>
            <w:ind w:left="708"/>
            <w:rPr>
              <w:rFonts w:eastAsiaTheme="minorEastAsia" w:cstheme="minorHAnsi"/>
              <w:lang w:bidi="en-US"/>
            </w:rPr>
          </w:pPr>
          <w:r w:rsidRPr="0084230F">
            <w:rPr>
              <w:rFonts w:eastAsiaTheme="minorEastAsia" w:cstheme="minorHAnsi"/>
              <w:lang w:bidi="en-US"/>
            </w:rPr>
            <w:t xml:space="preserve">Kahl, R. (2010). </w:t>
          </w:r>
          <w:r w:rsidRPr="0084230F">
            <w:rPr>
              <w:rFonts w:eastAsiaTheme="minorEastAsia" w:cstheme="minorHAnsi"/>
              <w:i/>
              <w:lang w:bidi="en-US"/>
            </w:rPr>
            <w:t>Spielen, Leben, Lernen – Über den Vorteil verschieden zu sein.</w:t>
          </w:r>
          <w:r w:rsidRPr="0084230F">
            <w:rPr>
              <w:rFonts w:eastAsiaTheme="minorEastAsia" w:cstheme="minorHAnsi"/>
              <w:lang w:bidi="en-US"/>
            </w:rPr>
            <w:t xml:space="preserve"> [DVD]. Hamburg: Archiv der Zukunft.</w:t>
          </w:r>
        </w:p>
        <w:p w:rsidR="0084230F" w:rsidRPr="0084230F" w:rsidRDefault="0084230F" w:rsidP="0084230F">
          <w:pPr>
            <w:spacing w:after="0" w:line="240" w:lineRule="auto"/>
            <w:ind w:left="708"/>
            <w:rPr>
              <w:rFonts w:eastAsiaTheme="minorEastAsia" w:cstheme="minorHAnsi"/>
              <w:u w:val="single"/>
              <w:lang w:bidi="en-US"/>
            </w:rPr>
          </w:pPr>
        </w:p>
        <w:p w:rsidR="0084230F" w:rsidRPr="0084230F" w:rsidRDefault="0084230F" w:rsidP="0084230F">
          <w:pPr>
            <w:spacing w:after="0" w:line="240" w:lineRule="auto"/>
            <w:ind w:left="708"/>
            <w:rPr>
              <w:rFonts w:eastAsiaTheme="minorEastAsia" w:cstheme="minorHAnsi"/>
              <w:u w:val="single"/>
              <w:lang w:bidi="en-US"/>
            </w:rPr>
          </w:pPr>
          <w:r w:rsidRPr="0084230F">
            <w:rPr>
              <w:rFonts w:eastAsiaTheme="minorEastAsia" w:cstheme="minorHAnsi"/>
              <w:u w:val="single"/>
              <w:lang w:bidi="en-US"/>
            </w:rPr>
            <w:t>Wenn kein Autor  zugeordnet werden kann:</w:t>
          </w:r>
        </w:p>
        <w:p w:rsidR="0084230F" w:rsidRPr="0084230F" w:rsidRDefault="0084230F" w:rsidP="0084230F">
          <w:pPr>
            <w:spacing w:after="0" w:line="240" w:lineRule="auto"/>
            <w:ind w:left="708"/>
            <w:rPr>
              <w:rFonts w:eastAsiaTheme="minorEastAsia" w:cstheme="minorHAnsi"/>
              <w:u w:val="single"/>
              <w:lang w:bidi="en-US"/>
            </w:rPr>
          </w:pPr>
        </w:p>
        <w:p w:rsidR="0084230F" w:rsidRPr="0084230F" w:rsidRDefault="0084230F" w:rsidP="0084230F">
          <w:pPr>
            <w:spacing w:after="0" w:line="240" w:lineRule="auto"/>
            <w:ind w:left="708"/>
            <w:rPr>
              <w:rFonts w:eastAsiaTheme="minorEastAsia" w:cstheme="minorHAnsi"/>
              <w:lang w:bidi="en-US"/>
            </w:rPr>
          </w:pPr>
          <w:r w:rsidRPr="0084230F">
            <w:rPr>
              <w:rFonts w:eastAsiaTheme="minorEastAsia" w:cstheme="minorHAnsi"/>
              <w:lang w:bidi="en-US"/>
            </w:rPr>
            <w:t>Recht und Unrecht. (2010). Radiokolleg vom 22. u. 23.03.2010 Ö1. [2 CD]. Wien: ORF.</w:t>
          </w:r>
        </w:p>
        <w:p w:rsidR="0084230F" w:rsidRPr="0084230F" w:rsidRDefault="0084230F" w:rsidP="0084230F">
          <w:pPr>
            <w:spacing w:after="0" w:line="240" w:lineRule="auto"/>
            <w:rPr>
              <w:rFonts w:eastAsiaTheme="minorEastAsia" w:cstheme="minorHAnsi"/>
              <w:lang w:bidi="en-US"/>
            </w:rPr>
          </w:pPr>
          <w:r>
            <w:rPr>
              <w:rFonts w:eastAsiaTheme="minorEastAsia" w:cstheme="minorHAnsi"/>
              <w:lang w:bidi="en-US"/>
            </w:rPr>
            <w:br/>
          </w:r>
        </w:p>
        <w:p w:rsidR="0084230F" w:rsidRPr="0084230F" w:rsidRDefault="0084230F" w:rsidP="0084230F">
          <w:pPr>
            <w:shd w:val="clear" w:color="auto" w:fill="FFFFFF" w:themeFill="background1"/>
            <w:spacing w:after="0" w:line="240" w:lineRule="auto"/>
            <w:rPr>
              <w:rFonts w:eastAsiaTheme="minorEastAsia" w:cstheme="minorHAnsi"/>
              <w:lang w:bidi="en-US"/>
            </w:rPr>
          </w:pPr>
          <w:r w:rsidRPr="0084230F">
            <w:rPr>
              <w:rFonts w:eastAsiaTheme="minorEastAsia" w:cstheme="minorHAnsi"/>
              <w:b/>
              <w:lang w:bidi="en-US"/>
            </w:rPr>
            <w:t>Gesetze</w:t>
          </w:r>
          <w:r w:rsidRPr="0084230F">
            <w:rPr>
              <w:rFonts w:eastAsiaTheme="minorEastAsia" w:cstheme="minorHAnsi"/>
              <w:lang w:bidi="en-US"/>
            </w:rPr>
            <w:t>:</w:t>
          </w:r>
        </w:p>
        <w:p w:rsidR="0084230F" w:rsidRPr="0084230F" w:rsidRDefault="0084230F" w:rsidP="0084230F">
          <w:pPr>
            <w:spacing w:after="0" w:line="240" w:lineRule="auto"/>
            <w:rPr>
              <w:rFonts w:eastAsia="Times New Roman" w:cstheme="minorHAnsi"/>
              <w:lang w:eastAsia="de-AT"/>
            </w:rPr>
          </w:pPr>
        </w:p>
        <w:p w:rsidR="0084230F" w:rsidRPr="0084230F" w:rsidRDefault="0084230F" w:rsidP="0084230F">
          <w:pPr>
            <w:spacing w:after="160" w:line="240" w:lineRule="auto"/>
            <w:ind w:left="709"/>
            <w:rPr>
              <w:rFonts w:eastAsiaTheme="minorEastAsia" w:cstheme="minorHAnsi"/>
              <w:lang w:val="de-DE" w:bidi="en-US"/>
            </w:rPr>
          </w:pPr>
          <w:proofErr w:type="spellStart"/>
          <w:r w:rsidRPr="0084230F">
            <w:rPr>
              <w:rFonts w:eastAsiaTheme="minorEastAsia" w:cstheme="minorHAnsi"/>
              <w:lang w:val="de-DE" w:bidi="en-US"/>
            </w:rPr>
            <w:t>SchOG</w:t>
          </w:r>
          <w:proofErr w:type="spellEnd"/>
          <w:r w:rsidRPr="0084230F">
            <w:rPr>
              <w:rFonts w:eastAsiaTheme="minorEastAsia" w:cstheme="minorHAnsi"/>
              <w:lang w:val="de-DE" w:bidi="en-US"/>
            </w:rPr>
            <w:t xml:space="preserve">: Schulorganisationsgesetz – </w:t>
          </w:r>
          <w:proofErr w:type="spellStart"/>
          <w:r w:rsidRPr="0084230F">
            <w:rPr>
              <w:rFonts w:eastAsiaTheme="minorEastAsia" w:cstheme="minorHAnsi"/>
              <w:lang w:val="de-DE" w:bidi="en-US"/>
            </w:rPr>
            <w:t>SchOG</w:t>
          </w:r>
          <w:proofErr w:type="spellEnd"/>
          <w:r w:rsidRPr="0084230F">
            <w:rPr>
              <w:rFonts w:eastAsiaTheme="minorEastAsia" w:cstheme="minorHAnsi"/>
              <w:lang w:val="de-DE" w:bidi="en-US"/>
            </w:rPr>
            <w:t xml:space="preserve">. BGB1. Nr. 242/1962 </w:t>
          </w:r>
          <w:proofErr w:type="spellStart"/>
          <w:r w:rsidRPr="0084230F">
            <w:rPr>
              <w:rFonts w:eastAsiaTheme="minorEastAsia" w:cstheme="minorHAnsi"/>
              <w:lang w:val="de-DE" w:bidi="en-US"/>
            </w:rPr>
            <w:t>idF</w:t>
          </w:r>
          <w:proofErr w:type="spellEnd"/>
          <w:r w:rsidRPr="0084230F">
            <w:rPr>
              <w:rFonts w:eastAsiaTheme="minorEastAsia" w:cstheme="minorHAnsi"/>
              <w:lang w:val="de-DE" w:bidi="en-US"/>
            </w:rPr>
            <w:t xml:space="preserve"> der Kundmachungen BGB1. Nr. 267/1963, BGB1 Nr. 287/1995. In </w:t>
          </w:r>
          <w:r w:rsidRPr="0084230F">
            <w:rPr>
              <w:rFonts w:eastAsiaTheme="minorEastAsia" w:cstheme="minorHAnsi"/>
              <w:i/>
              <w:lang w:val="de-DE" w:bidi="en-US"/>
            </w:rPr>
            <w:t>Kodex des österreichischen Rechts. Sammlung der österreichischen Bundesgesetze. Schulgesetze</w:t>
          </w:r>
          <w:r w:rsidRPr="0084230F">
            <w:rPr>
              <w:rFonts w:eastAsiaTheme="minorEastAsia" w:cstheme="minorHAnsi"/>
              <w:lang w:val="de-DE" w:bidi="en-US"/>
            </w:rPr>
            <w:t xml:space="preserve">. 6. Auflage, 2003. Wien: </w:t>
          </w:r>
          <w:proofErr w:type="spellStart"/>
          <w:r w:rsidRPr="0084230F">
            <w:rPr>
              <w:rFonts w:eastAsiaTheme="minorEastAsia" w:cstheme="minorHAnsi"/>
              <w:lang w:val="de-DE" w:bidi="en-US"/>
            </w:rPr>
            <w:t>Lexis</w:t>
          </w:r>
          <w:proofErr w:type="spellEnd"/>
          <w:r w:rsidRPr="0084230F">
            <w:rPr>
              <w:rFonts w:eastAsiaTheme="minorEastAsia" w:cstheme="minorHAnsi"/>
              <w:lang w:val="de-DE" w:bidi="en-US"/>
            </w:rPr>
            <w:t xml:space="preserve"> </w:t>
          </w:r>
          <w:proofErr w:type="spellStart"/>
          <w:r w:rsidRPr="0084230F">
            <w:rPr>
              <w:rFonts w:eastAsiaTheme="minorEastAsia" w:cstheme="minorHAnsi"/>
              <w:lang w:val="de-DE" w:bidi="en-US"/>
            </w:rPr>
            <w:t>Nexis</w:t>
          </w:r>
          <w:proofErr w:type="spellEnd"/>
          <w:r w:rsidRPr="0084230F">
            <w:rPr>
              <w:rFonts w:eastAsiaTheme="minorEastAsia" w:cstheme="minorHAnsi"/>
              <w:lang w:val="de-DE" w:bidi="en-US"/>
            </w:rPr>
            <w:t>.</w:t>
          </w:r>
        </w:p>
        <w:p w:rsidR="0084230F" w:rsidRPr="0084230F" w:rsidRDefault="0084230F" w:rsidP="0084230F">
          <w:pPr>
            <w:spacing w:after="160" w:line="240" w:lineRule="auto"/>
            <w:ind w:left="709"/>
            <w:rPr>
              <w:rFonts w:eastAsiaTheme="minorEastAsia" w:cstheme="minorHAnsi"/>
              <w:bCs/>
              <w:u w:val="single"/>
              <w:lang w:bidi="en-US"/>
            </w:rPr>
          </w:pPr>
          <w:r w:rsidRPr="0084230F">
            <w:rPr>
              <w:rFonts w:eastAsiaTheme="minorEastAsia" w:cstheme="minorHAnsi"/>
              <w:bCs/>
              <w:u w:val="single"/>
              <w:lang w:bidi="en-US"/>
            </w:rPr>
            <w:t>Internetquelle:</w:t>
          </w:r>
        </w:p>
        <w:p w:rsidR="00B0773A" w:rsidRPr="00AF1110" w:rsidRDefault="0084230F" w:rsidP="00AF1110">
          <w:pPr>
            <w:spacing w:after="0" w:line="240" w:lineRule="auto"/>
            <w:ind w:left="709"/>
            <w:rPr>
              <w:rFonts w:eastAsiaTheme="minorEastAsia" w:cstheme="minorHAnsi"/>
              <w:lang w:val="de-DE" w:bidi="en-US"/>
            </w:rPr>
          </w:pPr>
          <w:bookmarkStart w:id="19" w:name="_Toc285987839"/>
          <w:proofErr w:type="spellStart"/>
          <w:r w:rsidRPr="0084230F">
            <w:rPr>
              <w:rFonts w:eastAsiaTheme="minorEastAsia" w:cstheme="minorHAnsi"/>
              <w:lang w:val="de-DE" w:bidi="en-US"/>
            </w:rPr>
            <w:t>SchOG</w:t>
          </w:r>
          <w:proofErr w:type="spellEnd"/>
          <w:r w:rsidRPr="0084230F">
            <w:rPr>
              <w:rFonts w:eastAsiaTheme="minorEastAsia" w:cstheme="minorHAnsi"/>
              <w:lang w:val="de-DE" w:bidi="en-US"/>
            </w:rPr>
            <w:t>: Bundesgesetz vom 25. Juli 1962 über die Schulorganisation (Schulorganisationsgesetz) BGBl. Nr. 242/1962, zuletzt geändert durch BGBl. I Nr. 44/2009. Verfügbar unter: http://www.bmukk.gv.at/schulen/recht/gvo/schog_01.xml#07a [22.01.2011]</w:t>
          </w:r>
          <w:bookmarkEnd w:id="19"/>
          <w:r w:rsidRPr="0084230F">
            <w:rPr>
              <w:rFonts w:eastAsiaTheme="minorEastAsia" w:cstheme="minorHAnsi"/>
              <w:lang w:val="de-DE" w:bidi="en-US"/>
            </w:rPr>
            <w:t xml:space="preserve">. </w:t>
          </w:r>
        </w:p>
      </w:sdtContent>
    </w:sdt>
    <w:sectPr w:rsidR="00B0773A" w:rsidRPr="00AF1110" w:rsidSect="0000011B">
      <w:footerReference w:type="default" r:id="rId8"/>
      <w:pgSz w:w="11906" w:h="16838"/>
      <w:pgMar w:top="1134"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30F" w:rsidRDefault="0084230F" w:rsidP="0084230F">
      <w:pPr>
        <w:spacing w:after="0" w:line="240" w:lineRule="auto"/>
      </w:pPr>
      <w:r>
        <w:separator/>
      </w:r>
    </w:p>
  </w:endnote>
  <w:endnote w:type="continuationSeparator" w:id="0">
    <w:p w:rsidR="0084230F" w:rsidRDefault="0084230F" w:rsidP="0084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10" w:rsidRDefault="00AF1110" w:rsidP="00AF1110">
    <w:pPr>
      <w:pStyle w:val="Fuzeile"/>
      <w:jc w:val="center"/>
    </w:pPr>
    <w:r>
      <w:rPr>
        <w:lang w:val="de-DE"/>
      </w:rPr>
      <w:t xml:space="preserve">Seite </w:t>
    </w:r>
    <w:r>
      <w:rPr>
        <w:b/>
      </w:rPr>
      <w:fldChar w:fldCharType="begin"/>
    </w:r>
    <w:r>
      <w:rPr>
        <w:b/>
      </w:rPr>
      <w:instrText>PAGE  \* Arabic  \* MERGEFORMAT</w:instrText>
    </w:r>
    <w:r>
      <w:rPr>
        <w:b/>
      </w:rPr>
      <w:fldChar w:fldCharType="separate"/>
    </w:r>
    <w:r w:rsidR="005E6709" w:rsidRPr="005E6709">
      <w:rPr>
        <w:b/>
        <w:noProof/>
        <w:lang w:val="de-DE"/>
      </w:rPr>
      <w:t>1</w:t>
    </w:r>
    <w:r>
      <w:rPr>
        <w:b/>
      </w:rPr>
      <w:fldChar w:fldCharType="end"/>
    </w:r>
    <w:r>
      <w:rPr>
        <w:lang w:val="de-DE"/>
      </w:rPr>
      <w:t xml:space="preserve"> von </w:t>
    </w:r>
    <w:r>
      <w:rPr>
        <w:b/>
      </w:rPr>
      <w:fldChar w:fldCharType="begin"/>
    </w:r>
    <w:r>
      <w:rPr>
        <w:b/>
      </w:rPr>
      <w:instrText>NUMPAGES  \* Arabic  \* MERGEFORMAT</w:instrText>
    </w:r>
    <w:r>
      <w:rPr>
        <w:b/>
      </w:rPr>
      <w:fldChar w:fldCharType="separate"/>
    </w:r>
    <w:r w:rsidR="005E6709" w:rsidRPr="005E6709">
      <w:rPr>
        <w:b/>
        <w:noProof/>
        <w:lang w:val="de-DE"/>
      </w:rPr>
      <w:t>5</w:t>
    </w:r>
    <w:r>
      <w:rPr>
        <w:b/>
      </w:rPr>
      <w:fldChar w:fldCharType="end"/>
    </w:r>
  </w:p>
  <w:p w:rsidR="0084230F" w:rsidRDefault="0084230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30F" w:rsidRDefault="0084230F" w:rsidP="0084230F">
      <w:pPr>
        <w:spacing w:after="0" w:line="240" w:lineRule="auto"/>
      </w:pPr>
      <w:r>
        <w:separator/>
      </w:r>
    </w:p>
  </w:footnote>
  <w:footnote w:type="continuationSeparator" w:id="0">
    <w:p w:rsidR="0084230F" w:rsidRDefault="0084230F" w:rsidP="008423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B07F1"/>
    <w:multiLevelType w:val="hybridMultilevel"/>
    <w:tmpl w:val="5EF0968A"/>
    <w:lvl w:ilvl="0" w:tplc="B7C23C1E">
      <w:start w:val="1"/>
      <w:numFmt w:val="lowerLetter"/>
      <w:lvlText w:val="%1)"/>
      <w:lvlJc w:val="left"/>
      <w:pPr>
        <w:ind w:left="720" w:hanging="360"/>
      </w:pPr>
      <w:rPr>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1451D31"/>
    <w:multiLevelType w:val="hybridMultilevel"/>
    <w:tmpl w:val="0AB063D8"/>
    <w:lvl w:ilvl="0" w:tplc="68B459B4">
      <w:start w:val="5"/>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19473F4"/>
    <w:multiLevelType w:val="hybridMultilevel"/>
    <w:tmpl w:val="93A22A6C"/>
    <w:lvl w:ilvl="0" w:tplc="10CCCE80">
      <w:numFmt w:val="bullet"/>
      <w:lvlText w:val="-"/>
      <w:lvlJc w:val="left"/>
      <w:pPr>
        <w:ind w:left="1812" w:hanging="360"/>
      </w:pPr>
      <w:rPr>
        <w:rFonts w:ascii="Univers LT Std 57 Cn" w:eastAsiaTheme="minorEastAsia" w:hAnsi="Univers LT Std 57 C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nsid w:val="3F252D7E"/>
    <w:multiLevelType w:val="hybridMultilevel"/>
    <w:tmpl w:val="F442410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3942CF3"/>
    <w:multiLevelType w:val="hybridMultilevel"/>
    <w:tmpl w:val="BA8E5576"/>
    <w:lvl w:ilvl="0" w:tplc="68B459B4">
      <w:start w:val="5"/>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43F387B"/>
    <w:multiLevelType w:val="hybridMultilevel"/>
    <w:tmpl w:val="1F4870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46D0EFC"/>
    <w:multiLevelType w:val="hybridMultilevel"/>
    <w:tmpl w:val="ED6AC2C0"/>
    <w:lvl w:ilvl="0" w:tplc="68B459B4">
      <w:start w:val="5"/>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5B0A540B"/>
    <w:multiLevelType w:val="hybridMultilevel"/>
    <w:tmpl w:val="A9548618"/>
    <w:lvl w:ilvl="0" w:tplc="6E821276">
      <w:start w:val="5"/>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5B1C7F83"/>
    <w:multiLevelType w:val="hybridMultilevel"/>
    <w:tmpl w:val="F2F8DCA0"/>
    <w:lvl w:ilvl="0" w:tplc="5BBA6F9A">
      <w:start w:val="5"/>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7A0138DE"/>
    <w:multiLevelType w:val="hybridMultilevel"/>
    <w:tmpl w:val="0AD624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6"/>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E7"/>
    <w:rsid w:val="0000011B"/>
    <w:rsid w:val="00000B0D"/>
    <w:rsid w:val="00056786"/>
    <w:rsid w:val="000B427D"/>
    <w:rsid w:val="000B49D6"/>
    <w:rsid w:val="000F3BCF"/>
    <w:rsid w:val="000F4FC0"/>
    <w:rsid w:val="001223EC"/>
    <w:rsid w:val="001F39BA"/>
    <w:rsid w:val="00231122"/>
    <w:rsid w:val="00512040"/>
    <w:rsid w:val="00536F18"/>
    <w:rsid w:val="005671A5"/>
    <w:rsid w:val="00593107"/>
    <w:rsid w:val="005D010C"/>
    <w:rsid w:val="005E6709"/>
    <w:rsid w:val="00607CBD"/>
    <w:rsid w:val="00630EF6"/>
    <w:rsid w:val="006802C9"/>
    <w:rsid w:val="00682F86"/>
    <w:rsid w:val="006E3316"/>
    <w:rsid w:val="00836500"/>
    <w:rsid w:val="0084230F"/>
    <w:rsid w:val="00843130"/>
    <w:rsid w:val="008B36A0"/>
    <w:rsid w:val="00931132"/>
    <w:rsid w:val="00A24104"/>
    <w:rsid w:val="00A33A63"/>
    <w:rsid w:val="00A93549"/>
    <w:rsid w:val="00AC63F0"/>
    <w:rsid w:val="00AE121F"/>
    <w:rsid w:val="00AF1110"/>
    <w:rsid w:val="00B0773A"/>
    <w:rsid w:val="00B45AC3"/>
    <w:rsid w:val="00B771ED"/>
    <w:rsid w:val="00BA2CB0"/>
    <w:rsid w:val="00BC3771"/>
    <w:rsid w:val="00C80DC8"/>
    <w:rsid w:val="00EA193E"/>
    <w:rsid w:val="00F232E7"/>
    <w:rsid w:val="00F508DF"/>
    <w:rsid w:val="00F72E74"/>
    <w:rsid w:val="00FB36DC"/>
    <w:rsid w:val="00FC28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536F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567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F232E7"/>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F232E7"/>
    <w:rPr>
      <w:rFonts w:ascii="Calibri" w:hAnsi="Calibri"/>
      <w:szCs w:val="21"/>
    </w:rPr>
  </w:style>
  <w:style w:type="character" w:styleId="Hyperlink">
    <w:name w:val="Hyperlink"/>
    <w:basedOn w:val="Absatz-Standardschriftart"/>
    <w:uiPriority w:val="99"/>
    <w:semiHidden/>
    <w:unhideWhenUsed/>
    <w:rsid w:val="00F232E7"/>
    <w:rPr>
      <w:color w:val="0000FF"/>
      <w:u w:val="single"/>
    </w:rPr>
  </w:style>
  <w:style w:type="paragraph" w:styleId="Titel">
    <w:name w:val="Title"/>
    <w:basedOn w:val="Standard"/>
    <w:next w:val="Standard"/>
    <w:link w:val="TitelZchn"/>
    <w:uiPriority w:val="10"/>
    <w:qFormat/>
    <w:rsid w:val="00536F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36F18"/>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uiPriority w:val="9"/>
    <w:rsid w:val="00536F18"/>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056786"/>
    <w:rPr>
      <w:rFonts w:asciiTheme="majorHAnsi" w:eastAsiaTheme="majorEastAsia" w:hAnsiTheme="majorHAnsi" w:cstheme="majorBidi"/>
      <w:b/>
      <w:bCs/>
      <w:color w:val="4F81BD" w:themeColor="accent1"/>
    </w:rPr>
  </w:style>
  <w:style w:type="character" w:styleId="Hervorhebung">
    <w:name w:val="Emphasis"/>
    <w:basedOn w:val="Absatz-Standardschriftart"/>
    <w:uiPriority w:val="20"/>
    <w:qFormat/>
    <w:rsid w:val="00056786"/>
    <w:rPr>
      <w:i/>
      <w:iCs/>
    </w:rPr>
  </w:style>
  <w:style w:type="character" w:styleId="Fett">
    <w:name w:val="Strong"/>
    <w:basedOn w:val="Absatz-Standardschriftart"/>
    <w:uiPriority w:val="22"/>
    <w:qFormat/>
    <w:rsid w:val="00AE121F"/>
    <w:rPr>
      <w:b/>
      <w:bCs/>
    </w:rPr>
  </w:style>
  <w:style w:type="paragraph" w:styleId="Zitat">
    <w:name w:val="Quote"/>
    <w:basedOn w:val="Standard"/>
    <w:next w:val="Standard"/>
    <w:link w:val="ZitatZchn"/>
    <w:uiPriority w:val="29"/>
    <w:qFormat/>
    <w:rsid w:val="00B45AC3"/>
    <w:rPr>
      <w:i/>
      <w:iCs/>
      <w:color w:val="000000" w:themeColor="text1"/>
    </w:rPr>
  </w:style>
  <w:style w:type="character" w:customStyle="1" w:styleId="ZitatZchn">
    <w:name w:val="Zitat Zchn"/>
    <w:basedOn w:val="Absatz-Standardschriftart"/>
    <w:link w:val="Zitat"/>
    <w:uiPriority w:val="29"/>
    <w:rsid w:val="00B45AC3"/>
    <w:rPr>
      <w:i/>
      <w:iCs/>
      <w:color w:val="000000" w:themeColor="text1"/>
    </w:rPr>
  </w:style>
  <w:style w:type="paragraph" w:styleId="Kopfzeile">
    <w:name w:val="header"/>
    <w:basedOn w:val="Standard"/>
    <w:link w:val="KopfzeileZchn"/>
    <w:uiPriority w:val="99"/>
    <w:unhideWhenUsed/>
    <w:rsid w:val="008423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230F"/>
  </w:style>
  <w:style w:type="paragraph" w:styleId="Fuzeile">
    <w:name w:val="footer"/>
    <w:basedOn w:val="Standard"/>
    <w:link w:val="FuzeileZchn"/>
    <w:uiPriority w:val="99"/>
    <w:unhideWhenUsed/>
    <w:rsid w:val="008423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230F"/>
  </w:style>
  <w:style w:type="paragraph" w:styleId="KeinLeerraum">
    <w:name w:val="No Spacing"/>
    <w:link w:val="KeinLeerraumZchn"/>
    <w:uiPriority w:val="1"/>
    <w:qFormat/>
    <w:rsid w:val="00593107"/>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593107"/>
    <w:rPr>
      <w:rFonts w:eastAsiaTheme="minorEastAsia"/>
      <w:lang w:eastAsia="de-AT"/>
    </w:rPr>
  </w:style>
  <w:style w:type="paragraph" w:styleId="Sprechblasentext">
    <w:name w:val="Balloon Text"/>
    <w:basedOn w:val="Standard"/>
    <w:link w:val="SprechblasentextZchn"/>
    <w:uiPriority w:val="99"/>
    <w:semiHidden/>
    <w:unhideWhenUsed/>
    <w:rsid w:val="00AF11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1110"/>
    <w:rPr>
      <w:rFonts w:ascii="Tahoma" w:hAnsi="Tahoma" w:cs="Tahoma"/>
      <w:sz w:val="16"/>
      <w:szCs w:val="16"/>
    </w:rPr>
  </w:style>
  <w:style w:type="paragraph" w:styleId="Listenabsatz">
    <w:name w:val="List Paragraph"/>
    <w:basedOn w:val="Standard"/>
    <w:uiPriority w:val="34"/>
    <w:qFormat/>
    <w:rsid w:val="00AF11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536F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567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F232E7"/>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F232E7"/>
    <w:rPr>
      <w:rFonts w:ascii="Calibri" w:hAnsi="Calibri"/>
      <w:szCs w:val="21"/>
    </w:rPr>
  </w:style>
  <w:style w:type="character" w:styleId="Hyperlink">
    <w:name w:val="Hyperlink"/>
    <w:basedOn w:val="Absatz-Standardschriftart"/>
    <w:uiPriority w:val="99"/>
    <w:semiHidden/>
    <w:unhideWhenUsed/>
    <w:rsid w:val="00F232E7"/>
    <w:rPr>
      <w:color w:val="0000FF"/>
      <w:u w:val="single"/>
    </w:rPr>
  </w:style>
  <w:style w:type="paragraph" w:styleId="Titel">
    <w:name w:val="Title"/>
    <w:basedOn w:val="Standard"/>
    <w:next w:val="Standard"/>
    <w:link w:val="TitelZchn"/>
    <w:uiPriority w:val="10"/>
    <w:qFormat/>
    <w:rsid w:val="00536F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36F18"/>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uiPriority w:val="9"/>
    <w:rsid w:val="00536F18"/>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056786"/>
    <w:rPr>
      <w:rFonts w:asciiTheme="majorHAnsi" w:eastAsiaTheme="majorEastAsia" w:hAnsiTheme="majorHAnsi" w:cstheme="majorBidi"/>
      <w:b/>
      <w:bCs/>
      <w:color w:val="4F81BD" w:themeColor="accent1"/>
    </w:rPr>
  </w:style>
  <w:style w:type="character" w:styleId="Hervorhebung">
    <w:name w:val="Emphasis"/>
    <w:basedOn w:val="Absatz-Standardschriftart"/>
    <w:uiPriority w:val="20"/>
    <w:qFormat/>
    <w:rsid w:val="00056786"/>
    <w:rPr>
      <w:i/>
      <w:iCs/>
    </w:rPr>
  </w:style>
  <w:style w:type="character" w:styleId="Fett">
    <w:name w:val="Strong"/>
    <w:basedOn w:val="Absatz-Standardschriftart"/>
    <w:uiPriority w:val="22"/>
    <w:qFormat/>
    <w:rsid w:val="00AE121F"/>
    <w:rPr>
      <w:b/>
      <w:bCs/>
    </w:rPr>
  </w:style>
  <w:style w:type="paragraph" w:styleId="Zitat">
    <w:name w:val="Quote"/>
    <w:basedOn w:val="Standard"/>
    <w:next w:val="Standard"/>
    <w:link w:val="ZitatZchn"/>
    <w:uiPriority w:val="29"/>
    <w:qFormat/>
    <w:rsid w:val="00B45AC3"/>
    <w:rPr>
      <w:i/>
      <w:iCs/>
      <w:color w:val="000000" w:themeColor="text1"/>
    </w:rPr>
  </w:style>
  <w:style w:type="character" w:customStyle="1" w:styleId="ZitatZchn">
    <w:name w:val="Zitat Zchn"/>
    <w:basedOn w:val="Absatz-Standardschriftart"/>
    <w:link w:val="Zitat"/>
    <w:uiPriority w:val="29"/>
    <w:rsid w:val="00B45AC3"/>
    <w:rPr>
      <w:i/>
      <w:iCs/>
      <w:color w:val="000000" w:themeColor="text1"/>
    </w:rPr>
  </w:style>
  <w:style w:type="paragraph" w:styleId="Kopfzeile">
    <w:name w:val="header"/>
    <w:basedOn w:val="Standard"/>
    <w:link w:val="KopfzeileZchn"/>
    <w:uiPriority w:val="99"/>
    <w:unhideWhenUsed/>
    <w:rsid w:val="008423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230F"/>
  </w:style>
  <w:style w:type="paragraph" w:styleId="Fuzeile">
    <w:name w:val="footer"/>
    <w:basedOn w:val="Standard"/>
    <w:link w:val="FuzeileZchn"/>
    <w:uiPriority w:val="99"/>
    <w:unhideWhenUsed/>
    <w:rsid w:val="008423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230F"/>
  </w:style>
  <w:style w:type="paragraph" w:styleId="KeinLeerraum">
    <w:name w:val="No Spacing"/>
    <w:link w:val="KeinLeerraumZchn"/>
    <w:uiPriority w:val="1"/>
    <w:qFormat/>
    <w:rsid w:val="00593107"/>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593107"/>
    <w:rPr>
      <w:rFonts w:eastAsiaTheme="minorEastAsia"/>
      <w:lang w:eastAsia="de-AT"/>
    </w:rPr>
  </w:style>
  <w:style w:type="paragraph" w:styleId="Sprechblasentext">
    <w:name w:val="Balloon Text"/>
    <w:basedOn w:val="Standard"/>
    <w:link w:val="SprechblasentextZchn"/>
    <w:uiPriority w:val="99"/>
    <w:semiHidden/>
    <w:unhideWhenUsed/>
    <w:rsid w:val="00AF11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1110"/>
    <w:rPr>
      <w:rFonts w:ascii="Tahoma" w:hAnsi="Tahoma" w:cs="Tahoma"/>
      <w:sz w:val="16"/>
      <w:szCs w:val="16"/>
    </w:rPr>
  </w:style>
  <w:style w:type="paragraph" w:styleId="Listenabsatz">
    <w:name w:val="List Paragraph"/>
    <w:basedOn w:val="Standard"/>
    <w:uiPriority w:val="34"/>
    <w:qFormat/>
    <w:rsid w:val="00AF1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738102">
      <w:bodyDiv w:val="1"/>
      <w:marLeft w:val="0"/>
      <w:marRight w:val="0"/>
      <w:marTop w:val="0"/>
      <w:marBottom w:val="0"/>
      <w:divBdr>
        <w:top w:val="none" w:sz="0" w:space="0" w:color="auto"/>
        <w:left w:val="none" w:sz="0" w:space="0" w:color="auto"/>
        <w:bottom w:val="none" w:sz="0" w:space="0" w:color="auto"/>
        <w:right w:val="none" w:sz="0" w:space="0" w:color="auto"/>
      </w:divBdr>
    </w:div>
    <w:div w:id="1190529453">
      <w:bodyDiv w:val="1"/>
      <w:marLeft w:val="0"/>
      <w:marRight w:val="0"/>
      <w:marTop w:val="0"/>
      <w:marBottom w:val="0"/>
      <w:divBdr>
        <w:top w:val="none" w:sz="0" w:space="0" w:color="auto"/>
        <w:left w:val="none" w:sz="0" w:space="0" w:color="auto"/>
        <w:bottom w:val="none" w:sz="0" w:space="0" w:color="auto"/>
        <w:right w:val="none" w:sz="0" w:space="0" w:color="auto"/>
      </w:divBdr>
    </w:div>
    <w:div w:id="1684357603">
      <w:bodyDiv w:val="1"/>
      <w:marLeft w:val="0"/>
      <w:marRight w:val="0"/>
      <w:marTop w:val="0"/>
      <w:marBottom w:val="0"/>
      <w:divBdr>
        <w:top w:val="none" w:sz="0" w:space="0" w:color="auto"/>
        <w:left w:val="none" w:sz="0" w:space="0" w:color="auto"/>
        <w:bottom w:val="none" w:sz="0" w:space="0" w:color="auto"/>
        <w:right w:val="none" w:sz="0" w:space="0" w:color="auto"/>
      </w:divBdr>
    </w:div>
    <w:div w:id="1884246719">
      <w:bodyDiv w:val="1"/>
      <w:marLeft w:val="0"/>
      <w:marRight w:val="0"/>
      <w:marTop w:val="0"/>
      <w:marBottom w:val="0"/>
      <w:divBdr>
        <w:top w:val="none" w:sz="0" w:space="0" w:color="auto"/>
        <w:left w:val="none" w:sz="0" w:space="0" w:color="auto"/>
        <w:bottom w:val="none" w:sz="0" w:space="0" w:color="auto"/>
        <w:right w:val="none" w:sz="0" w:space="0" w:color="auto"/>
      </w:divBdr>
    </w:div>
    <w:div w:id="212063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F0"/>
    <w:rsid w:val="00465EF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1A15259600E484FB454A25D1A4FB2CF">
    <w:name w:val="D1A15259600E484FB454A25D1A4FB2CF"/>
    <w:rsid w:val="00465E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1A15259600E484FB454A25D1A4FB2CF">
    <w:name w:val="D1A15259600E484FB454A25D1A4FB2CF"/>
    <w:rsid w:val="00465E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9477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Nicole</cp:lastModifiedBy>
  <cp:revision>7</cp:revision>
  <cp:lastPrinted>2019-08-29T10:50:00Z</cp:lastPrinted>
  <dcterms:created xsi:type="dcterms:W3CDTF">2017-11-13T08:16:00Z</dcterms:created>
  <dcterms:modified xsi:type="dcterms:W3CDTF">2019-08-29T10:57:00Z</dcterms:modified>
</cp:coreProperties>
</file>